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XSpec="center" w:tblpY="315"/>
        <w:tblW w:w="10339" w:type="dxa"/>
        <w:tblLayout w:type="fixed"/>
        <w:tblLook w:val="0000" w:firstRow="0" w:lastRow="0" w:firstColumn="0" w:lastColumn="0" w:noHBand="0" w:noVBand="0"/>
      </w:tblPr>
      <w:tblGrid>
        <w:gridCol w:w="5084"/>
        <w:gridCol w:w="4125"/>
        <w:gridCol w:w="1130"/>
      </w:tblGrid>
      <w:tr w:rsidR="00220BB0" w:rsidRPr="005B2B0D" w14:paraId="1BA8471E" w14:textId="77777777" w:rsidTr="0091794D">
        <w:trPr>
          <w:trHeight w:val="823"/>
        </w:trPr>
        <w:tc>
          <w:tcPr>
            <w:tcW w:w="5084" w:type="dxa"/>
          </w:tcPr>
          <w:p w14:paraId="324F8519" w14:textId="77777777" w:rsidR="008477EE" w:rsidRPr="00240355" w:rsidRDefault="008477EE" w:rsidP="008477EE">
            <w:pPr>
              <w:pStyle w:val="Heading1"/>
              <w:jc w:val="center"/>
              <w:rPr>
                <w:rFonts w:asciiTheme="minorHAnsi" w:hAnsiTheme="minorHAnsi" w:cs="Arial"/>
                <w:sz w:val="12"/>
                <w:szCs w:val="16"/>
              </w:rPr>
            </w:pPr>
          </w:p>
          <w:p w14:paraId="2FB1DDB6" w14:textId="77777777" w:rsidR="00242921" w:rsidRPr="00240355" w:rsidRDefault="00242921" w:rsidP="005002E1">
            <w:pPr>
              <w:pStyle w:val="Heading1"/>
              <w:jc w:val="center"/>
              <w:rPr>
                <w:rFonts w:asciiTheme="minorHAnsi" w:hAnsiTheme="minorHAnsi" w:cs="Arial"/>
                <w:sz w:val="24"/>
              </w:rPr>
            </w:pPr>
            <w:r w:rsidRPr="00240355">
              <w:rPr>
                <w:rFonts w:asciiTheme="minorHAnsi" w:hAnsiTheme="minorHAnsi" w:cs="Arial"/>
                <w:sz w:val="24"/>
              </w:rPr>
              <w:t xml:space="preserve">Doxycycline and </w:t>
            </w:r>
            <w:r w:rsidR="005B2B0D" w:rsidRPr="00240355">
              <w:rPr>
                <w:rFonts w:asciiTheme="minorHAnsi" w:hAnsiTheme="minorHAnsi" w:cs="Arial"/>
                <w:sz w:val="24"/>
              </w:rPr>
              <w:t>Atovaquone/Proguanil</w:t>
            </w:r>
          </w:p>
          <w:p w14:paraId="5593497C" w14:textId="77777777" w:rsidR="00C12FC6" w:rsidRPr="00240355" w:rsidRDefault="00242921" w:rsidP="00C12FC6">
            <w:pPr>
              <w:pStyle w:val="Heading1"/>
              <w:jc w:val="center"/>
              <w:rPr>
                <w:rFonts w:asciiTheme="minorHAnsi" w:hAnsiTheme="minorHAnsi" w:cs="Arial"/>
                <w:sz w:val="24"/>
              </w:rPr>
            </w:pPr>
            <w:r w:rsidRPr="00240355">
              <w:rPr>
                <w:rFonts w:asciiTheme="minorHAnsi" w:hAnsiTheme="minorHAnsi" w:cs="Arial"/>
                <w:sz w:val="24"/>
              </w:rPr>
              <w:t>Malaria Prop</w:t>
            </w:r>
            <w:r w:rsidR="000D410F" w:rsidRPr="00240355">
              <w:rPr>
                <w:rFonts w:asciiTheme="minorHAnsi" w:hAnsiTheme="minorHAnsi" w:cs="Arial"/>
                <w:sz w:val="24"/>
              </w:rPr>
              <w:t>h</w:t>
            </w:r>
            <w:r w:rsidRPr="00240355">
              <w:rPr>
                <w:rFonts w:asciiTheme="minorHAnsi" w:hAnsiTheme="minorHAnsi" w:cs="Arial"/>
                <w:sz w:val="24"/>
              </w:rPr>
              <w:t>ylaxis</w:t>
            </w:r>
          </w:p>
          <w:p w14:paraId="0E7706FF" w14:textId="77777777" w:rsidR="00220BB0" w:rsidRPr="00240355" w:rsidRDefault="00220BB0" w:rsidP="00025D8D">
            <w:pPr>
              <w:pStyle w:val="Heading2"/>
              <w:rPr>
                <w:rFonts w:asciiTheme="minorHAnsi" w:hAnsiTheme="minorHAnsi" w:cs="Arial"/>
                <w:sz w:val="12"/>
                <w:szCs w:val="16"/>
              </w:rPr>
            </w:pPr>
          </w:p>
        </w:tc>
        <w:tc>
          <w:tcPr>
            <w:tcW w:w="5255" w:type="dxa"/>
            <w:gridSpan w:val="2"/>
          </w:tcPr>
          <w:p w14:paraId="07541C2A" w14:textId="77777777" w:rsidR="003D78C8" w:rsidRPr="00240355" w:rsidRDefault="003D78C8" w:rsidP="003D78C8">
            <w:pPr>
              <w:pStyle w:val="Heading1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240355">
              <w:rPr>
                <w:rFonts w:asciiTheme="minorHAnsi" w:hAnsiTheme="minorHAnsi" w:cs="Arial"/>
                <w:b w:val="0"/>
                <w:noProof/>
              </w:rPr>
              <w:drawing>
                <wp:anchor distT="0" distB="0" distL="114300" distR="114300" simplePos="0" relativeHeight="251662336" behindDoc="0" locked="0" layoutInCell="1" allowOverlap="1" wp14:anchorId="7C47AABD" wp14:editId="646E0187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65837</wp:posOffset>
                  </wp:positionV>
                  <wp:extent cx="488950" cy="358140"/>
                  <wp:effectExtent l="0" t="0" r="6350" b="3810"/>
                  <wp:wrapSquare wrapText="bothSides"/>
                  <wp:docPr id="95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WTC LOGO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950" cy="358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41606" w:rsidRPr="00240355">
              <w:rPr>
                <w:rFonts w:asciiTheme="minorHAnsi" w:hAnsiTheme="minorHAnsi" w:cs="Arial"/>
                <w:sz w:val="24"/>
              </w:rPr>
              <w:t xml:space="preserve"> </w:t>
            </w:r>
            <w:r w:rsidR="00C70BA5" w:rsidRPr="00240355">
              <w:rPr>
                <w:rFonts w:asciiTheme="minorHAnsi" w:hAnsiTheme="minorHAnsi" w:cs="Arial"/>
                <w:sz w:val="24"/>
              </w:rPr>
              <w:t xml:space="preserve">  </w:t>
            </w:r>
            <w:r w:rsidR="00AC4CD3" w:rsidRPr="00240355">
              <w:rPr>
                <w:rFonts w:asciiTheme="minorHAnsi" w:hAnsiTheme="minorHAnsi" w:cs="Arial"/>
                <w:sz w:val="24"/>
              </w:rPr>
              <w:t xml:space="preserve">   </w:t>
            </w:r>
            <w:r w:rsidR="00174A3D" w:rsidRPr="00240355">
              <w:rPr>
                <w:rFonts w:asciiTheme="minorHAnsi" w:hAnsiTheme="minorHAnsi" w:cs="Arial"/>
                <w:sz w:val="24"/>
              </w:rPr>
              <w:t xml:space="preserve">  </w:t>
            </w:r>
            <w:r w:rsidR="00AC4CD3" w:rsidRPr="00240355">
              <w:rPr>
                <w:rFonts w:asciiTheme="minorHAnsi" w:hAnsiTheme="minorHAnsi" w:cs="Arial"/>
                <w:sz w:val="24"/>
              </w:rPr>
              <w:t xml:space="preserve"> </w:t>
            </w:r>
          </w:p>
          <w:p w14:paraId="40C91B39" w14:textId="77777777" w:rsidR="008477EE" w:rsidRPr="00240355" w:rsidRDefault="0091794D" w:rsidP="003D78C8">
            <w:pPr>
              <w:pStyle w:val="Heading1"/>
              <w:jc w:val="center"/>
              <w:rPr>
                <w:rFonts w:asciiTheme="minorHAnsi" w:hAnsiTheme="minorHAnsi" w:cs="Arial"/>
                <w:sz w:val="24"/>
              </w:rPr>
            </w:pPr>
            <w:r w:rsidRPr="00240355">
              <w:rPr>
                <w:rFonts w:asciiTheme="minorHAnsi" w:hAnsiTheme="minorHAnsi" w:cs="Arial"/>
                <w:sz w:val="24"/>
              </w:rPr>
              <w:t xml:space="preserve">             </w:t>
            </w:r>
            <w:r w:rsidR="008477EE" w:rsidRPr="00240355">
              <w:rPr>
                <w:rFonts w:asciiTheme="minorHAnsi" w:hAnsiTheme="minorHAnsi" w:cs="Arial"/>
                <w:sz w:val="24"/>
              </w:rPr>
              <w:t>Liverpool School of</w:t>
            </w:r>
          </w:p>
          <w:p w14:paraId="7E263ABC" w14:textId="77777777" w:rsidR="00220BB0" w:rsidRPr="00240355" w:rsidRDefault="00441606" w:rsidP="003D78C8">
            <w:pPr>
              <w:pStyle w:val="Heading1"/>
              <w:jc w:val="center"/>
              <w:rPr>
                <w:rFonts w:asciiTheme="minorHAnsi" w:hAnsiTheme="minorHAnsi" w:cs="Arial"/>
                <w:b w:val="0"/>
              </w:rPr>
            </w:pPr>
            <w:r w:rsidRPr="00240355">
              <w:rPr>
                <w:rFonts w:asciiTheme="minorHAnsi" w:hAnsiTheme="minorHAnsi" w:cs="Arial"/>
                <w:sz w:val="24"/>
              </w:rPr>
              <w:t xml:space="preserve">   </w:t>
            </w:r>
            <w:r w:rsidR="00C70BA5" w:rsidRPr="00240355">
              <w:rPr>
                <w:rFonts w:asciiTheme="minorHAnsi" w:hAnsiTheme="minorHAnsi" w:cs="Arial"/>
                <w:sz w:val="24"/>
              </w:rPr>
              <w:t xml:space="preserve"> </w:t>
            </w:r>
            <w:r w:rsidR="00AC4CD3" w:rsidRPr="00240355">
              <w:rPr>
                <w:rFonts w:asciiTheme="minorHAnsi" w:hAnsiTheme="minorHAnsi" w:cs="Arial"/>
                <w:sz w:val="24"/>
              </w:rPr>
              <w:t xml:space="preserve">    </w:t>
            </w:r>
            <w:r w:rsidR="00C70BA5" w:rsidRPr="00240355">
              <w:rPr>
                <w:rFonts w:asciiTheme="minorHAnsi" w:hAnsiTheme="minorHAnsi" w:cs="Arial"/>
                <w:sz w:val="24"/>
              </w:rPr>
              <w:t xml:space="preserve"> </w:t>
            </w:r>
            <w:r w:rsidR="00174A3D" w:rsidRPr="00240355">
              <w:rPr>
                <w:rFonts w:asciiTheme="minorHAnsi" w:hAnsiTheme="minorHAnsi" w:cs="Arial"/>
                <w:sz w:val="24"/>
              </w:rPr>
              <w:t xml:space="preserve">     </w:t>
            </w:r>
            <w:r w:rsidR="008477EE" w:rsidRPr="00240355">
              <w:rPr>
                <w:rFonts w:asciiTheme="minorHAnsi" w:hAnsiTheme="minorHAnsi" w:cs="Arial"/>
                <w:sz w:val="24"/>
              </w:rPr>
              <w:t>Tropical Medicine</w:t>
            </w:r>
          </w:p>
        </w:tc>
      </w:tr>
      <w:tr w:rsidR="00220BB0" w:rsidRPr="005B2B0D" w14:paraId="2152512A" w14:textId="77777777" w:rsidTr="00A76423">
        <w:trPr>
          <w:trHeight w:val="13323"/>
        </w:trPr>
        <w:tc>
          <w:tcPr>
            <w:tcW w:w="5084" w:type="dxa"/>
          </w:tcPr>
          <w:p w14:paraId="21BD1774" w14:textId="77777777" w:rsidR="003D78C8" w:rsidRPr="00840289" w:rsidRDefault="003D78C8" w:rsidP="00242921">
            <w:pPr>
              <w:pStyle w:val="Heading1"/>
              <w:jc w:val="center"/>
              <w:rPr>
                <w:rFonts w:asciiTheme="minorHAnsi" w:hAnsiTheme="minorHAnsi" w:cs="Arial"/>
                <w:sz w:val="6"/>
                <w:szCs w:val="6"/>
                <w:u w:val="single"/>
              </w:rPr>
            </w:pPr>
          </w:p>
          <w:p w14:paraId="6E39708A" w14:textId="77777777" w:rsidR="00242921" w:rsidRPr="00240355" w:rsidRDefault="00240355" w:rsidP="00240355">
            <w:pPr>
              <w:pStyle w:val="Heading1"/>
              <w:jc w:val="center"/>
              <w:rPr>
                <w:rFonts w:asciiTheme="minorHAnsi" w:hAnsiTheme="minorHAnsi" w:cs="Arial"/>
                <w:sz w:val="24"/>
                <w:u w:val="single"/>
              </w:rPr>
            </w:pPr>
            <w:r w:rsidRPr="00240355">
              <w:rPr>
                <w:noProof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6B3D9565" wp14:editId="34993F79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275590</wp:posOffset>
                      </wp:positionV>
                      <wp:extent cx="3019425" cy="441325"/>
                      <wp:effectExtent l="0" t="0" r="28575" b="15875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9425" cy="441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6E342E" w14:textId="77777777" w:rsidR="00240355" w:rsidRPr="00240355" w:rsidRDefault="00240355" w:rsidP="00840289">
                                  <w:pPr>
                                    <w:spacing w:before="120"/>
                                    <w:jc w:val="center"/>
                                    <w:rPr>
                                      <w:rFonts w:asciiTheme="minorHAnsi" w:hAnsiTheme="minorHAnsi" w:cs="Arial"/>
                                      <w:b/>
                                    </w:rPr>
                                  </w:pPr>
                                  <w:r w:rsidRPr="00240355">
                                    <w:rPr>
                                      <w:rFonts w:asciiTheme="minorHAnsi" w:hAnsiTheme="minorHAnsi" w:cs="Arial"/>
                                      <w:b/>
                                      <w:sz w:val="22"/>
                                    </w:rPr>
                                    <w:t>Adult dose 100 mgs, 1 capsule daily</w:t>
                                  </w:r>
                                </w:p>
                                <w:p w14:paraId="2AD4B7FB" w14:textId="77777777" w:rsidR="00240355" w:rsidRDefault="00240355" w:rsidP="0024035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3D95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.85pt;margin-top:21.7pt;width:237.75pt;height:34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5KzDgIAACEEAAAOAAAAZHJzL2Uyb0RvYy54bWysU9tu2zAMfR+wfxD0vthJna0x4hRdugwD&#10;ugvQ7QNkWY6FyaJHKbGzrx8lu2l2wR6G6UEgReqQPCTXN0Nr2FGh02ALPp+lnCkrodJ2X/Avn3cv&#10;rjlzXthKGLCq4Cfl+M3m+bN13+VqAQ2YSiEjEOvyvit4432XJ4mTjWqFm0GnLBlrwFZ4UnGfVCh6&#10;Qm9NskjTl0kPWHUIUjlHr3ejkW8ifl0r6T/WtVOemYJTbj7eGO8y3MlmLfI9iq7RckpD/EMWrdCW&#10;gp6h7oQX7ID6N6hWSwQHtZ9JaBOoay1VrIGqmae/VPPQiE7FWogc151pcv8PVn44PnSfkPnhNQzU&#10;wFiE6+5BfnXMwrYRdq9uEaFvlKgo8DxQlvSdy6evgWqXuwBS9u+hoiaLg4cINNTYBlaoTkbo1IDT&#10;mXQ1eCbp8Sqdr7LFkjNJtiybX5EcQoj88XeHzr9V0LIgFBypqRFdHO+dH10fXUIwB0ZXO21MVHBf&#10;bg2yo6AB2MUzof/kZizrC75aUuy/Q6Tx/Ami1Z4m2ei24NdnJ5EH2t7YKs6ZF9qMMlVn7MRjoG4k&#10;0Q/lQI6BzxKqEzGKME4sbRgJDeB3znqa1oK7bweBijPzzlJXVvMsC+MdlWz5akEKXlrKS4uwkqAK&#10;Lj1yNipbH5ciFG/hlvpX60jtUy5TtjSHsTnTzoRBv9Sj19Nmb34AAAD//wMAUEsDBBQABgAIAAAA&#10;IQAkFNHc3AAAAAgBAAAPAAAAZHJzL2Rvd25yZXYueG1sTI/LTsMwEEX3SPyDNUjsqJMQoA1xqqiI&#10;ZZFaUNdT200Cfil20/D3DCtYju7RvWfq9WwNm/QYB+8E5IsMmHbSq8F1Aj7eX++WwGJCp9B4pwV8&#10;6wjr5vqqxkr5i9vpaZ86RiUuViigTylUnEfZa4tx4YN2lJ38aDHROXZcjXihcmt4kWWP3OLgaKHH&#10;oDe9ll/7sxWwbbeb7G2cbBsOp0+DQcqXEIW4vZnbZ2BJz+kPhl99UoeGnI7+7FRkRsDDE4ECyvsS&#10;GMXlMi+AHYnLixXwpub/H2h+AAAA//8DAFBLAQItABQABgAIAAAAIQC2gziS/gAAAOEBAAATAAAA&#10;AAAAAAAAAAAAAAAAAABbQ29udGVudF9UeXBlc10ueG1sUEsBAi0AFAAGAAgAAAAhADj9If/WAAAA&#10;lAEAAAsAAAAAAAAAAAAAAAAALwEAAF9yZWxzLy5yZWxzUEsBAi0AFAAGAAgAAAAhACKvkrMOAgAA&#10;IQQAAA4AAAAAAAAAAAAAAAAALgIAAGRycy9lMm9Eb2MueG1sUEsBAi0AFAAGAAgAAAAhACQU0dzc&#10;AAAACAEAAA8AAAAAAAAAAAAAAAAAaAQAAGRycy9kb3ducmV2LnhtbFBLBQYAAAAABAAEAPMAAABx&#10;BQAAAAA=&#10;">
                      <v:textbox>
                        <w:txbxContent>
                          <w:p w14:paraId="7C6E342E" w14:textId="77777777" w:rsidR="00240355" w:rsidRPr="00240355" w:rsidRDefault="00240355" w:rsidP="00840289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240355">
                              <w:rPr>
                                <w:rFonts w:asciiTheme="minorHAnsi" w:hAnsiTheme="minorHAnsi" w:cs="Arial"/>
                                <w:b/>
                                <w:sz w:val="22"/>
                              </w:rPr>
                              <w:t>Adult dose 100 mgs, 1 capsule daily</w:t>
                            </w:r>
                          </w:p>
                          <w:p w14:paraId="2AD4B7FB" w14:textId="77777777" w:rsidR="00240355" w:rsidRDefault="00240355" w:rsidP="00240355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42921" w:rsidRPr="00240355">
              <w:rPr>
                <w:rFonts w:asciiTheme="minorHAnsi" w:hAnsiTheme="minorHAnsi" w:cs="Arial"/>
                <w:szCs w:val="28"/>
              </w:rPr>
              <w:t>Doxycyclin</w:t>
            </w:r>
            <w:r w:rsidRPr="00240355">
              <w:rPr>
                <w:rFonts w:asciiTheme="minorHAnsi" w:hAnsiTheme="minorHAnsi" w:cs="Arial"/>
                <w:szCs w:val="28"/>
              </w:rPr>
              <w:t>e</w:t>
            </w:r>
          </w:p>
          <w:p w14:paraId="2C9F4F33" w14:textId="77777777" w:rsidR="00A3523F" w:rsidRPr="00240355" w:rsidRDefault="005002E1" w:rsidP="00A3523F">
            <w:pPr>
              <w:spacing w:after="120"/>
              <w:jc w:val="both"/>
              <w:rPr>
                <w:rFonts w:asciiTheme="minorHAnsi" w:hAnsiTheme="minorHAnsi" w:cs="Arial"/>
                <w:sz w:val="22"/>
              </w:rPr>
            </w:pPr>
            <w:r w:rsidRPr="00240355">
              <w:rPr>
                <w:rFonts w:asciiTheme="minorHAnsi" w:hAnsiTheme="minorHAnsi" w:cs="Arial"/>
                <w:sz w:val="22"/>
              </w:rPr>
              <w:t xml:space="preserve">Doxycycline should be taken </w:t>
            </w:r>
            <w:r w:rsidR="00823905" w:rsidRPr="00240355">
              <w:rPr>
                <w:rFonts w:asciiTheme="minorHAnsi" w:hAnsiTheme="minorHAnsi" w:cs="Arial"/>
                <w:sz w:val="22"/>
              </w:rPr>
              <w:t xml:space="preserve">1 to 2 </w:t>
            </w:r>
            <w:r w:rsidRPr="00240355">
              <w:rPr>
                <w:rFonts w:asciiTheme="minorHAnsi" w:hAnsiTheme="minorHAnsi" w:cs="Arial"/>
                <w:sz w:val="22"/>
              </w:rPr>
              <w:t>days before you arrive in a malarious area, continue whilst you are there and for 4 weeks after you leave</w:t>
            </w:r>
            <w:r w:rsidR="002503DA" w:rsidRPr="00240355">
              <w:rPr>
                <w:rFonts w:asciiTheme="minorHAnsi" w:hAnsiTheme="minorHAnsi" w:cs="Arial"/>
                <w:sz w:val="22"/>
              </w:rPr>
              <w:t xml:space="preserve"> as recommended by the UK Advisory Committee on Malaria </w:t>
            </w:r>
            <w:r w:rsidR="00624EBB" w:rsidRPr="00240355">
              <w:rPr>
                <w:rFonts w:asciiTheme="minorHAnsi" w:hAnsiTheme="minorHAnsi" w:cs="Arial"/>
                <w:sz w:val="22"/>
              </w:rPr>
              <w:t>P</w:t>
            </w:r>
            <w:r w:rsidR="002503DA" w:rsidRPr="00240355">
              <w:rPr>
                <w:rFonts w:asciiTheme="minorHAnsi" w:hAnsiTheme="minorHAnsi" w:cs="Arial"/>
                <w:sz w:val="22"/>
              </w:rPr>
              <w:t>revention for UK travellers</w:t>
            </w:r>
            <w:r w:rsidR="00D76265" w:rsidRPr="00240355">
              <w:rPr>
                <w:rFonts w:asciiTheme="minorHAnsi" w:hAnsiTheme="minorHAnsi" w:cs="Arial"/>
                <w:sz w:val="22"/>
              </w:rPr>
              <w:t xml:space="preserve"> and </w:t>
            </w:r>
            <w:r w:rsidR="00240355" w:rsidRPr="00240355">
              <w:rPr>
                <w:rFonts w:asciiTheme="minorHAnsi" w:hAnsiTheme="minorHAnsi"/>
              </w:rPr>
              <w:t xml:space="preserve"> </w:t>
            </w:r>
            <w:hyperlink r:id="rId12" w:history="1">
              <w:r w:rsidR="00240355" w:rsidRPr="00240355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https://bnf.nice.org.uk/</w:t>
              </w:r>
            </w:hyperlink>
          </w:p>
          <w:p w14:paraId="76AE351C" w14:textId="77777777" w:rsidR="00242921" w:rsidRPr="00240355" w:rsidRDefault="00242921" w:rsidP="00240355">
            <w:pPr>
              <w:spacing w:after="120"/>
              <w:jc w:val="both"/>
              <w:rPr>
                <w:rFonts w:asciiTheme="minorHAnsi" w:hAnsiTheme="minorHAnsi" w:cs="Arial"/>
              </w:rPr>
            </w:pPr>
            <w:r w:rsidRPr="00240355">
              <w:rPr>
                <w:rFonts w:asciiTheme="minorHAnsi" w:hAnsiTheme="minorHAnsi" w:cs="Arial"/>
                <w:sz w:val="22"/>
              </w:rPr>
              <w:t>Doxycycline is</w:t>
            </w:r>
            <w:r w:rsidRPr="00240355">
              <w:rPr>
                <w:rFonts w:asciiTheme="minorHAnsi" w:hAnsiTheme="minorHAnsi" w:cs="Arial"/>
                <w:b/>
                <w:sz w:val="22"/>
              </w:rPr>
              <w:t xml:space="preserve"> unsuitable</w:t>
            </w:r>
            <w:r w:rsidR="00062B8F" w:rsidRPr="00240355">
              <w:rPr>
                <w:rFonts w:asciiTheme="minorHAnsi" w:hAnsiTheme="minorHAnsi" w:cs="Arial"/>
                <w:b/>
                <w:sz w:val="22"/>
              </w:rPr>
              <w:t xml:space="preserve"> </w:t>
            </w:r>
            <w:r w:rsidR="00062B8F" w:rsidRPr="00240355">
              <w:rPr>
                <w:rFonts w:asciiTheme="minorHAnsi" w:hAnsiTheme="minorHAnsi" w:cs="Arial"/>
                <w:sz w:val="22"/>
              </w:rPr>
              <w:t>if</w:t>
            </w:r>
            <w:r w:rsidR="00C70BA5" w:rsidRPr="00240355">
              <w:rPr>
                <w:rFonts w:asciiTheme="minorHAnsi" w:hAnsiTheme="minorHAnsi" w:cs="Arial"/>
                <w:sz w:val="22"/>
              </w:rPr>
              <w:t xml:space="preserve"> you</w:t>
            </w:r>
            <w:r w:rsidRPr="00240355">
              <w:rPr>
                <w:rFonts w:asciiTheme="minorHAnsi" w:hAnsiTheme="minorHAnsi" w:cs="Arial"/>
                <w:sz w:val="22"/>
              </w:rPr>
              <w:t>:</w:t>
            </w:r>
          </w:p>
          <w:p w14:paraId="14386E5B" w14:textId="77777777" w:rsidR="00E87103" w:rsidRPr="00240355" w:rsidRDefault="00C70BA5" w:rsidP="00E87103">
            <w:pPr>
              <w:numPr>
                <w:ilvl w:val="0"/>
                <w:numId w:val="11"/>
              </w:numPr>
              <w:ind w:left="284" w:hanging="284"/>
              <w:jc w:val="both"/>
              <w:rPr>
                <w:rFonts w:asciiTheme="minorHAnsi" w:hAnsiTheme="minorHAnsi" w:cs="Arial"/>
              </w:rPr>
            </w:pPr>
            <w:r w:rsidRPr="00240355">
              <w:rPr>
                <w:rFonts w:asciiTheme="minorHAnsi" w:hAnsiTheme="minorHAnsi" w:cs="Arial"/>
                <w:sz w:val="22"/>
              </w:rPr>
              <w:t>Are p</w:t>
            </w:r>
            <w:r w:rsidR="00CD5B1C" w:rsidRPr="00240355">
              <w:rPr>
                <w:rFonts w:asciiTheme="minorHAnsi" w:hAnsiTheme="minorHAnsi" w:cs="Arial"/>
                <w:sz w:val="22"/>
              </w:rPr>
              <w:t>regnant</w:t>
            </w:r>
            <w:r w:rsidR="00DD4E3A" w:rsidRPr="00240355">
              <w:rPr>
                <w:rFonts w:asciiTheme="minorHAnsi" w:hAnsiTheme="minorHAnsi" w:cs="Arial"/>
                <w:sz w:val="22"/>
              </w:rPr>
              <w:t xml:space="preserve"> </w:t>
            </w:r>
            <w:r w:rsidR="006523DB" w:rsidRPr="00240355">
              <w:rPr>
                <w:rFonts w:asciiTheme="minorHAnsi" w:hAnsiTheme="minorHAnsi" w:cs="Arial"/>
                <w:sz w:val="22"/>
              </w:rPr>
              <w:t>(</w:t>
            </w:r>
            <w:r w:rsidR="00D76265" w:rsidRPr="00240355">
              <w:rPr>
                <w:rFonts w:asciiTheme="minorHAnsi" w:hAnsiTheme="minorHAnsi" w:cs="Arial"/>
                <w:sz w:val="22"/>
              </w:rPr>
              <w:t>occasionally offered</w:t>
            </w:r>
            <w:r w:rsidR="00E87103" w:rsidRPr="00240355">
              <w:rPr>
                <w:rFonts w:asciiTheme="minorHAnsi" w:hAnsiTheme="minorHAnsi" w:cs="Arial"/>
                <w:sz w:val="22"/>
              </w:rPr>
              <w:t xml:space="preserve"> if </w:t>
            </w:r>
            <w:r w:rsidR="0019633F" w:rsidRPr="00240355">
              <w:rPr>
                <w:rFonts w:asciiTheme="minorHAnsi" w:hAnsiTheme="minorHAnsi" w:cs="Arial"/>
                <w:sz w:val="22"/>
              </w:rPr>
              <w:t>travel is unavoidable and no other alternative available and the entire course can be completed before 15 weeks’ gestation)</w:t>
            </w:r>
          </w:p>
          <w:p w14:paraId="53EE6436" w14:textId="77777777" w:rsidR="00242921" w:rsidRPr="00240355" w:rsidRDefault="006523DB" w:rsidP="00E87103">
            <w:pPr>
              <w:numPr>
                <w:ilvl w:val="0"/>
                <w:numId w:val="11"/>
              </w:numPr>
              <w:ind w:left="284" w:hanging="284"/>
              <w:jc w:val="both"/>
              <w:rPr>
                <w:rFonts w:asciiTheme="minorHAnsi" w:hAnsiTheme="minorHAnsi" w:cs="Arial"/>
              </w:rPr>
            </w:pPr>
            <w:r w:rsidRPr="00240355">
              <w:rPr>
                <w:rFonts w:asciiTheme="minorHAnsi" w:hAnsiTheme="minorHAnsi" w:cs="Arial"/>
                <w:sz w:val="22"/>
              </w:rPr>
              <w:t>B</w:t>
            </w:r>
            <w:r w:rsidR="00CD5B1C" w:rsidRPr="00240355">
              <w:rPr>
                <w:rFonts w:asciiTheme="minorHAnsi" w:hAnsiTheme="minorHAnsi" w:cs="Arial"/>
                <w:sz w:val="22"/>
              </w:rPr>
              <w:t>reast feeding</w:t>
            </w:r>
            <w:r w:rsidR="00622EBA" w:rsidRPr="00240355">
              <w:rPr>
                <w:rFonts w:asciiTheme="minorHAnsi" w:hAnsiTheme="minorHAnsi" w:cs="Arial"/>
                <w:sz w:val="22"/>
              </w:rPr>
              <w:t xml:space="preserve"> </w:t>
            </w:r>
          </w:p>
          <w:p w14:paraId="7B874C92" w14:textId="77777777" w:rsidR="00242921" w:rsidRPr="00240355" w:rsidRDefault="00C70BA5" w:rsidP="00062B8F">
            <w:pPr>
              <w:numPr>
                <w:ilvl w:val="0"/>
                <w:numId w:val="11"/>
              </w:numPr>
              <w:ind w:left="284" w:hanging="284"/>
              <w:jc w:val="both"/>
              <w:rPr>
                <w:rFonts w:asciiTheme="minorHAnsi" w:hAnsiTheme="minorHAnsi" w:cs="Arial"/>
              </w:rPr>
            </w:pPr>
            <w:r w:rsidRPr="00240355">
              <w:rPr>
                <w:rFonts w:asciiTheme="minorHAnsi" w:hAnsiTheme="minorHAnsi" w:cs="Arial"/>
                <w:sz w:val="22"/>
              </w:rPr>
              <w:t>Are u</w:t>
            </w:r>
            <w:r w:rsidR="00CD5B1C" w:rsidRPr="00240355">
              <w:rPr>
                <w:rFonts w:asciiTheme="minorHAnsi" w:hAnsiTheme="minorHAnsi" w:cs="Arial"/>
                <w:sz w:val="22"/>
              </w:rPr>
              <w:t>nder the age of 12 years</w:t>
            </w:r>
          </w:p>
          <w:p w14:paraId="10917EE5" w14:textId="77777777" w:rsidR="00242921" w:rsidRPr="00240355" w:rsidRDefault="00C70BA5" w:rsidP="00062B8F">
            <w:pPr>
              <w:numPr>
                <w:ilvl w:val="0"/>
                <w:numId w:val="11"/>
              </w:numPr>
              <w:ind w:left="284" w:hanging="284"/>
              <w:jc w:val="both"/>
              <w:rPr>
                <w:rFonts w:asciiTheme="minorHAnsi" w:hAnsiTheme="minorHAnsi" w:cs="Arial"/>
              </w:rPr>
            </w:pPr>
            <w:r w:rsidRPr="00240355">
              <w:rPr>
                <w:rFonts w:asciiTheme="minorHAnsi" w:hAnsiTheme="minorHAnsi" w:cs="Arial"/>
                <w:sz w:val="22"/>
              </w:rPr>
              <w:t>Are a</w:t>
            </w:r>
            <w:r w:rsidR="00242921" w:rsidRPr="00240355">
              <w:rPr>
                <w:rFonts w:asciiTheme="minorHAnsi" w:hAnsiTheme="minorHAnsi" w:cs="Arial"/>
                <w:sz w:val="22"/>
              </w:rPr>
              <w:t>ller</w:t>
            </w:r>
            <w:r w:rsidRPr="00240355">
              <w:rPr>
                <w:rFonts w:asciiTheme="minorHAnsi" w:hAnsiTheme="minorHAnsi" w:cs="Arial"/>
                <w:sz w:val="22"/>
              </w:rPr>
              <w:t>gic to T</w:t>
            </w:r>
            <w:r w:rsidR="00CD5B1C" w:rsidRPr="00240355">
              <w:rPr>
                <w:rFonts w:asciiTheme="minorHAnsi" w:hAnsiTheme="minorHAnsi" w:cs="Arial"/>
                <w:sz w:val="22"/>
              </w:rPr>
              <w:t>etracycline antibiotics</w:t>
            </w:r>
          </w:p>
          <w:p w14:paraId="38BDC26D" w14:textId="77777777" w:rsidR="00242921" w:rsidRPr="00240355" w:rsidRDefault="00C70BA5" w:rsidP="00062B8F">
            <w:pPr>
              <w:numPr>
                <w:ilvl w:val="0"/>
                <w:numId w:val="11"/>
              </w:numPr>
              <w:ind w:left="284" w:hanging="284"/>
              <w:jc w:val="both"/>
              <w:rPr>
                <w:rFonts w:asciiTheme="minorHAnsi" w:hAnsiTheme="minorHAnsi" w:cs="Arial"/>
              </w:rPr>
            </w:pPr>
            <w:r w:rsidRPr="00240355">
              <w:rPr>
                <w:rFonts w:asciiTheme="minorHAnsi" w:hAnsiTheme="minorHAnsi" w:cs="Arial"/>
                <w:sz w:val="22"/>
              </w:rPr>
              <w:t xml:space="preserve">Have </w:t>
            </w:r>
            <w:r w:rsidR="00242921" w:rsidRPr="00240355">
              <w:rPr>
                <w:rFonts w:asciiTheme="minorHAnsi" w:hAnsiTheme="minorHAnsi" w:cs="Arial"/>
                <w:sz w:val="22"/>
              </w:rPr>
              <w:t>Systemic Lupus Erythematosis (SLE),</w:t>
            </w:r>
            <w:r w:rsidR="00393671" w:rsidRPr="00240355">
              <w:rPr>
                <w:rFonts w:asciiTheme="minorHAnsi" w:hAnsiTheme="minorHAnsi" w:cs="Arial"/>
                <w:sz w:val="22"/>
              </w:rPr>
              <w:t xml:space="preserve"> Myasthenia Gravis or P</w:t>
            </w:r>
            <w:r w:rsidR="00CD5B1C" w:rsidRPr="00240355">
              <w:rPr>
                <w:rFonts w:asciiTheme="minorHAnsi" w:hAnsiTheme="minorHAnsi" w:cs="Arial"/>
                <w:sz w:val="22"/>
              </w:rPr>
              <w:t>orphyria</w:t>
            </w:r>
          </w:p>
          <w:p w14:paraId="62D8A204" w14:textId="77777777" w:rsidR="006523DB" w:rsidRPr="00240355" w:rsidRDefault="00C70BA5" w:rsidP="00062B8F">
            <w:pPr>
              <w:numPr>
                <w:ilvl w:val="0"/>
                <w:numId w:val="11"/>
              </w:numPr>
              <w:ind w:left="284" w:hanging="284"/>
              <w:jc w:val="both"/>
              <w:rPr>
                <w:rFonts w:asciiTheme="minorHAnsi" w:hAnsiTheme="minorHAnsi" w:cs="Arial"/>
              </w:rPr>
            </w:pPr>
            <w:r w:rsidRPr="00240355">
              <w:rPr>
                <w:rFonts w:asciiTheme="minorHAnsi" w:hAnsiTheme="minorHAnsi" w:cs="Arial"/>
                <w:sz w:val="22"/>
              </w:rPr>
              <w:t xml:space="preserve">Have </w:t>
            </w:r>
            <w:r w:rsidR="00CD5B1C" w:rsidRPr="00240355">
              <w:rPr>
                <w:rFonts w:asciiTheme="minorHAnsi" w:hAnsiTheme="minorHAnsi" w:cs="Arial"/>
                <w:sz w:val="22"/>
              </w:rPr>
              <w:t xml:space="preserve">liver </w:t>
            </w:r>
            <w:r w:rsidR="0019633F" w:rsidRPr="00240355">
              <w:rPr>
                <w:rFonts w:asciiTheme="minorHAnsi" w:hAnsiTheme="minorHAnsi" w:cs="Arial"/>
                <w:sz w:val="22"/>
              </w:rPr>
              <w:t xml:space="preserve">or kidney </w:t>
            </w:r>
            <w:r w:rsidR="006523DB" w:rsidRPr="00240355">
              <w:rPr>
                <w:rFonts w:asciiTheme="minorHAnsi" w:hAnsiTheme="minorHAnsi" w:cs="Arial"/>
                <w:sz w:val="22"/>
              </w:rPr>
              <w:t>problems</w:t>
            </w:r>
            <w:r w:rsidR="0019633F" w:rsidRPr="00240355">
              <w:rPr>
                <w:rFonts w:asciiTheme="minorHAnsi" w:hAnsiTheme="minorHAnsi" w:cs="Arial"/>
                <w:sz w:val="22"/>
              </w:rPr>
              <w:t xml:space="preserve">: </w:t>
            </w:r>
            <w:r w:rsidR="006523DB" w:rsidRPr="00240355">
              <w:rPr>
                <w:rFonts w:asciiTheme="minorHAnsi" w:hAnsiTheme="minorHAnsi" w:cs="Arial"/>
                <w:sz w:val="22"/>
              </w:rPr>
              <w:t xml:space="preserve">caution </w:t>
            </w:r>
            <w:r w:rsidR="00622EBA" w:rsidRPr="00240355">
              <w:rPr>
                <w:rFonts w:asciiTheme="minorHAnsi" w:hAnsiTheme="minorHAnsi" w:cs="Arial"/>
                <w:sz w:val="22"/>
              </w:rPr>
              <w:t xml:space="preserve">is </w:t>
            </w:r>
            <w:r w:rsidR="006523DB" w:rsidRPr="00240355">
              <w:rPr>
                <w:rFonts w:asciiTheme="minorHAnsi" w:hAnsiTheme="minorHAnsi" w:cs="Arial"/>
                <w:sz w:val="22"/>
              </w:rPr>
              <w:t xml:space="preserve">advised </w:t>
            </w:r>
          </w:p>
          <w:p w14:paraId="2BCC6C2A" w14:textId="77777777" w:rsidR="00242921" w:rsidRPr="00240355" w:rsidRDefault="00C70BA5" w:rsidP="00062B8F">
            <w:pPr>
              <w:numPr>
                <w:ilvl w:val="0"/>
                <w:numId w:val="11"/>
              </w:numPr>
              <w:ind w:left="284" w:hanging="284"/>
              <w:jc w:val="both"/>
              <w:rPr>
                <w:rFonts w:asciiTheme="minorHAnsi" w:hAnsiTheme="minorHAnsi" w:cs="Arial"/>
              </w:rPr>
            </w:pPr>
            <w:r w:rsidRPr="00240355">
              <w:rPr>
                <w:rFonts w:asciiTheme="minorHAnsi" w:hAnsiTheme="minorHAnsi" w:cs="Arial"/>
                <w:sz w:val="22"/>
              </w:rPr>
              <w:t>H</w:t>
            </w:r>
            <w:r w:rsidR="00E97CE3" w:rsidRPr="00240355">
              <w:rPr>
                <w:rFonts w:asciiTheme="minorHAnsi" w:hAnsiTheme="minorHAnsi" w:cs="Arial"/>
                <w:sz w:val="22"/>
              </w:rPr>
              <w:t>ave a</w:t>
            </w:r>
            <w:r w:rsidR="00242921" w:rsidRPr="00240355">
              <w:rPr>
                <w:rFonts w:asciiTheme="minorHAnsi" w:hAnsiTheme="minorHAnsi" w:cs="Arial"/>
                <w:sz w:val="22"/>
              </w:rPr>
              <w:t>chlorhydria (a lack of stomach acid)</w:t>
            </w:r>
            <w:r w:rsidR="00CD5B1C" w:rsidRPr="00240355">
              <w:rPr>
                <w:rFonts w:asciiTheme="minorHAnsi" w:hAnsiTheme="minorHAnsi" w:cs="Arial"/>
                <w:sz w:val="22"/>
              </w:rPr>
              <w:t>.</w:t>
            </w:r>
          </w:p>
          <w:p w14:paraId="5C5E52A2" w14:textId="77777777" w:rsidR="00242921" w:rsidRPr="00240355" w:rsidRDefault="00242921" w:rsidP="00242921">
            <w:pPr>
              <w:ind w:left="437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  <w:p w14:paraId="299506B7" w14:textId="07C77B7F" w:rsidR="00242921" w:rsidRPr="00240355" w:rsidRDefault="00242921" w:rsidP="001B3C66">
            <w:pPr>
              <w:rPr>
                <w:rFonts w:asciiTheme="minorHAnsi" w:hAnsiTheme="minorHAnsi" w:cs="Arial"/>
                <w:b/>
                <w:color w:val="000000" w:themeColor="text1"/>
                <w:sz w:val="22"/>
              </w:rPr>
            </w:pPr>
            <w:r w:rsidRPr="00240355">
              <w:rPr>
                <w:rFonts w:asciiTheme="minorHAnsi" w:hAnsiTheme="minorHAnsi" w:cs="Arial"/>
                <w:b/>
                <w:sz w:val="22"/>
              </w:rPr>
              <w:t>Drug interactions</w:t>
            </w:r>
            <w:r w:rsidR="00CA3118" w:rsidRPr="00240355">
              <w:rPr>
                <w:rFonts w:asciiTheme="minorHAnsi" w:hAnsiTheme="minorHAnsi" w:cs="Arial"/>
                <w:b/>
                <w:sz w:val="22"/>
              </w:rPr>
              <w:t xml:space="preserve"> </w:t>
            </w:r>
            <w:r w:rsidR="003522D5" w:rsidRPr="00240355">
              <w:rPr>
                <w:rFonts w:asciiTheme="minorHAnsi" w:hAnsiTheme="minorHAnsi" w:cs="Arial"/>
                <w:b/>
                <w:sz w:val="22"/>
              </w:rPr>
              <w:t>include</w:t>
            </w:r>
            <w:r w:rsidR="003A062B">
              <w:rPr>
                <w:rFonts w:asciiTheme="minorHAnsi" w:hAnsiTheme="minorHAnsi" w:cs="Arial"/>
                <w:sz w:val="22"/>
              </w:rPr>
              <w:t xml:space="preserve">: </w:t>
            </w:r>
            <w:r w:rsidR="00F03BC1" w:rsidRPr="00240355">
              <w:rPr>
                <w:rFonts w:asciiTheme="minorHAnsi" w:hAnsiTheme="minorHAnsi" w:cs="Arial"/>
                <w:sz w:val="22"/>
              </w:rPr>
              <w:t>warfarin,</w:t>
            </w:r>
            <w:r w:rsidR="00142B76">
              <w:rPr>
                <w:rFonts w:asciiTheme="minorHAnsi" w:hAnsiTheme="minorHAnsi" w:cs="Arial"/>
                <w:sz w:val="22"/>
              </w:rPr>
              <w:t xml:space="preserve"> </w:t>
            </w:r>
            <w:r w:rsidR="00F03BC1" w:rsidRPr="00240355">
              <w:rPr>
                <w:rFonts w:asciiTheme="minorHAnsi" w:hAnsiTheme="minorHAnsi" w:cs="Arial"/>
                <w:sz w:val="22"/>
              </w:rPr>
              <w:t xml:space="preserve">ciclosporin, </w:t>
            </w:r>
            <w:r w:rsidR="00142B76">
              <w:rPr>
                <w:rFonts w:asciiTheme="minorHAnsi" w:hAnsiTheme="minorHAnsi" w:cs="Arial"/>
                <w:sz w:val="22"/>
              </w:rPr>
              <w:t xml:space="preserve">bismuth, </w:t>
            </w:r>
            <w:r w:rsidR="00F03BC1" w:rsidRPr="00240355">
              <w:rPr>
                <w:rFonts w:asciiTheme="minorHAnsi" w:hAnsiTheme="minorHAnsi" w:cs="Arial"/>
                <w:sz w:val="22"/>
              </w:rPr>
              <w:t xml:space="preserve">antacids, iron and zinc, </w:t>
            </w:r>
            <w:r w:rsidR="00CD5F55" w:rsidRPr="00240355">
              <w:rPr>
                <w:rFonts w:asciiTheme="minorHAnsi" w:hAnsiTheme="minorHAnsi" w:cs="Arial"/>
                <w:sz w:val="22"/>
              </w:rPr>
              <w:t xml:space="preserve">rifampicin, </w:t>
            </w:r>
            <w:r w:rsidR="00F03BC1" w:rsidRPr="00240355">
              <w:rPr>
                <w:rFonts w:asciiTheme="minorHAnsi" w:hAnsiTheme="minorHAnsi" w:cs="Arial"/>
                <w:sz w:val="22"/>
              </w:rPr>
              <w:t>retinoids</w:t>
            </w:r>
            <w:r w:rsidR="001B3C66" w:rsidRPr="00240355">
              <w:rPr>
                <w:rFonts w:asciiTheme="minorHAnsi" w:hAnsiTheme="minorHAnsi" w:cs="Arial"/>
                <w:sz w:val="22"/>
              </w:rPr>
              <w:t>, methotrexate, methoxyflurane,</w:t>
            </w:r>
            <w:r w:rsidR="00A46EB3" w:rsidRPr="00240355">
              <w:rPr>
                <w:rFonts w:asciiTheme="minorHAnsi" w:hAnsiTheme="minorHAnsi" w:cs="Arial"/>
                <w:sz w:val="22"/>
              </w:rPr>
              <w:t xml:space="preserve"> </w:t>
            </w:r>
            <w:r w:rsidR="00B92D07" w:rsidRPr="00240355">
              <w:rPr>
                <w:rFonts w:asciiTheme="minorHAnsi" w:hAnsiTheme="minorHAnsi" w:cs="Arial"/>
                <w:sz w:val="22"/>
              </w:rPr>
              <w:t>m</w:t>
            </w:r>
            <w:r w:rsidR="00F03BC1" w:rsidRPr="00240355">
              <w:rPr>
                <w:rFonts w:asciiTheme="minorHAnsi" w:hAnsiTheme="minorHAnsi" w:cs="Arial"/>
                <w:sz w:val="22"/>
              </w:rPr>
              <w:t>alarone</w:t>
            </w:r>
            <w:r w:rsidR="00CC764C">
              <w:rPr>
                <w:rFonts w:asciiTheme="minorHAnsi" w:hAnsiTheme="minorHAnsi" w:cs="Arial"/>
                <w:sz w:val="22"/>
              </w:rPr>
              <w:t xml:space="preserve"> </w:t>
            </w:r>
            <w:r w:rsidR="00F03BC1" w:rsidRPr="00240355">
              <w:rPr>
                <w:rFonts w:asciiTheme="minorHAnsi" w:hAnsiTheme="minorHAnsi" w:cs="Arial"/>
                <w:sz w:val="22"/>
              </w:rPr>
              <w:t xml:space="preserve">(atovaquone), </w:t>
            </w:r>
            <w:r w:rsidR="00B92D07" w:rsidRPr="00240355">
              <w:rPr>
                <w:rFonts w:asciiTheme="minorHAnsi" w:hAnsiTheme="minorHAnsi" w:cs="Arial"/>
                <w:sz w:val="22"/>
              </w:rPr>
              <w:t>quin</w:t>
            </w:r>
            <w:r w:rsidR="00CC764C">
              <w:rPr>
                <w:rFonts w:asciiTheme="minorHAnsi" w:hAnsiTheme="minorHAnsi" w:cs="Arial"/>
                <w:sz w:val="22"/>
              </w:rPr>
              <w:t>a</w:t>
            </w:r>
            <w:r w:rsidR="00B92D07" w:rsidRPr="00240355">
              <w:rPr>
                <w:rFonts w:asciiTheme="minorHAnsi" w:hAnsiTheme="minorHAnsi" w:cs="Arial"/>
                <w:sz w:val="22"/>
              </w:rPr>
              <w:t xml:space="preserve">pril, </w:t>
            </w:r>
            <w:r w:rsidR="00E57831" w:rsidRPr="00240355">
              <w:rPr>
                <w:rFonts w:asciiTheme="minorHAnsi" w:hAnsiTheme="minorHAnsi" w:cs="Arial"/>
                <w:sz w:val="22"/>
              </w:rPr>
              <w:t xml:space="preserve">paracetamol, </w:t>
            </w:r>
            <w:r w:rsidR="009B0AC5" w:rsidRPr="00240355">
              <w:rPr>
                <w:rFonts w:asciiTheme="minorHAnsi" w:hAnsiTheme="minorHAnsi" w:cs="Arial"/>
                <w:sz w:val="22"/>
              </w:rPr>
              <w:t>phenobarbital,</w:t>
            </w:r>
            <w:r w:rsidR="00FE6388" w:rsidRPr="00240355">
              <w:rPr>
                <w:rFonts w:asciiTheme="minorHAnsi" w:hAnsiTheme="minorHAnsi" w:cs="Arial"/>
                <w:sz w:val="22"/>
              </w:rPr>
              <w:t xml:space="preserve"> </w:t>
            </w:r>
            <w:r w:rsidR="003522D5" w:rsidRPr="00240355">
              <w:rPr>
                <w:rFonts w:asciiTheme="minorHAnsi" w:hAnsiTheme="minorHAnsi" w:cs="Arial"/>
                <w:sz w:val="22"/>
              </w:rPr>
              <w:t>phenindione</w:t>
            </w:r>
            <w:r w:rsidR="009B0AC5" w:rsidRPr="00240355">
              <w:rPr>
                <w:rFonts w:asciiTheme="minorHAnsi" w:hAnsiTheme="minorHAnsi" w:cs="Arial"/>
                <w:sz w:val="22"/>
              </w:rPr>
              <w:t>, phenytoin</w:t>
            </w:r>
            <w:r w:rsidR="003A062B">
              <w:rPr>
                <w:rFonts w:asciiTheme="minorHAnsi" w:hAnsiTheme="minorHAnsi" w:cs="Arial"/>
                <w:sz w:val="22"/>
              </w:rPr>
              <w:t>,</w:t>
            </w:r>
            <w:r w:rsidR="009B0AC5" w:rsidRPr="00240355">
              <w:rPr>
                <w:rFonts w:asciiTheme="minorHAnsi" w:hAnsiTheme="minorHAnsi" w:cs="Arial"/>
                <w:sz w:val="22"/>
              </w:rPr>
              <w:t xml:space="preserve"> </w:t>
            </w:r>
            <w:r w:rsidR="00CC764C">
              <w:rPr>
                <w:rFonts w:asciiTheme="minorHAnsi" w:hAnsiTheme="minorHAnsi" w:cs="Arial"/>
                <w:sz w:val="22"/>
              </w:rPr>
              <w:t xml:space="preserve">lithium, </w:t>
            </w:r>
            <w:r w:rsidR="00FE6388" w:rsidRPr="00240355">
              <w:rPr>
                <w:rFonts w:asciiTheme="minorHAnsi" w:hAnsiTheme="minorHAnsi" w:cs="Arial"/>
                <w:sz w:val="22"/>
              </w:rPr>
              <w:t>carbamazepine, e</w:t>
            </w:r>
            <w:r w:rsidR="009B0AC5" w:rsidRPr="00240355">
              <w:rPr>
                <w:rFonts w:asciiTheme="minorHAnsi" w:hAnsiTheme="minorHAnsi" w:cs="Arial"/>
                <w:sz w:val="22"/>
              </w:rPr>
              <w:t>rgotamine, methysergide</w:t>
            </w:r>
            <w:r w:rsidR="00142B76">
              <w:rPr>
                <w:rFonts w:asciiTheme="minorHAnsi" w:hAnsiTheme="minorHAnsi" w:cs="Arial"/>
                <w:sz w:val="22"/>
              </w:rPr>
              <w:t>,</w:t>
            </w:r>
            <w:r w:rsidR="009B0AC5" w:rsidRPr="00240355">
              <w:rPr>
                <w:rFonts w:asciiTheme="minorHAnsi" w:hAnsiTheme="minorHAnsi" w:cs="Arial"/>
                <w:sz w:val="22"/>
              </w:rPr>
              <w:t xml:space="preserve"> </w:t>
            </w:r>
            <w:r w:rsidR="00142B76">
              <w:rPr>
                <w:rFonts w:asciiTheme="minorHAnsi" w:hAnsiTheme="minorHAnsi" w:cs="Arial"/>
                <w:sz w:val="22"/>
              </w:rPr>
              <w:t>statins</w:t>
            </w:r>
            <w:r w:rsidR="00E57831" w:rsidRPr="00240355">
              <w:rPr>
                <w:rFonts w:asciiTheme="minorHAnsi" w:hAnsiTheme="minorHAnsi" w:cs="Arial"/>
                <w:sz w:val="22"/>
              </w:rPr>
              <w:t xml:space="preserve">, </w:t>
            </w:r>
            <w:r w:rsidR="00A46EB3" w:rsidRPr="00240355">
              <w:rPr>
                <w:rFonts w:asciiTheme="minorHAnsi" w:hAnsiTheme="minorHAnsi" w:cs="Arial"/>
                <w:sz w:val="22"/>
              </w:rPr>
              <w:t>sulphonylureas</w:t>
            </w:r>
            <w:r w:rsidR="00725694" w:rsidRPr="00240355">
              <w:rPr>
                <w:rFonts w:asciiTheme="minorHAnsi" w:hAnsiTheme="minorHAnsi" w:cs="Arial"/>
                <w:sz w:val="22"/>
              </w:rPr>
              <w:t>,</w:t>
            </w:r>
            <w:r w:rsidR="009B0AC5" w:rsidRPr="00240355">
              <w:rPr>
                <w:rFonts w:asciiTheme="minorHAnsi" w:hAnsiTheme="minorHAnsi" w:cs="Arial"/>
                <w:sz w:val="22"/>
              </w:rPr>
              <w:t xml:space="preserve"> and the oral typhoid vaccine</w:t>
            </w:r>
            <w:r w:rsidR="00725694" w:rsidRPr="00240355">
              <w:rPr>
                <w:rFonts w:asciiTheme="minorHAnsi" w:hAnsiTheme="minorHAnsi" w:cs="Arial"/>
                <w:sz w:val="22"/>
              </w:rPr>
              <w:t xml:space="preserve"> - </w:t>
            </w:r>
            <w:r w:rsidR="00725694" w:rsidRPr="00240355">
              <w:rPr>
                <w:rFonts w:asciiTheme="minorHAnsi" w:hAnsiTheme="minorHAnsi" w:cs="Arial"/>
                <w:color w:val="000000" w:themeColor="text1"/>
                <w:sz w:val="22"/>
              </w:rPr>
              <w:t>this list is not exhaustive</w:t>
            </w:r>
            <w:r w:rsidR="00BD5307" w:rsidRPr="00240355">
              <w:rPr>
                <w:rFonts w:asciiTheme="minorHAnsi" w:hAnsiTheme="minorHAnsi" w:cs="Arial"/>
                <w:color w:val="000000" w:themeColor="text1"/>
                <w:sz w:val="22"/>
              </w:rPr>
              <w:t xml:space="preserve">: </w:t>
            </w:r>
            <w:r w:rsidR="00142B76">
              <w:rPr>
                <w:rFonts w:asciiTheme="minorHAnsi" w:hAnsiTheme="minorHAnsi" w:cs="Arial"/>
                <w:color w:val="000000" w:themeColor="text1"/>
                <w:sz w:val="22"/>
              </w:rPr>
              <w:t xml:space="preserve">please </w:t>
            </w:r>
            <w:r w:rsidR="00BD5307" w:rsidRPr="00240355">
              <w:rPr>
                <w:rFonts w:asciiTheme="minorHAnsi" w:hAnsiTheme="minorHAnsi" w:cs="Arial"/>
                <w:color w:val="000000" w:themeColor="text1"/>
                <w:sz w:val="22"/>
              </w:rPr>
              <w:t>check</w:t>
            </w:r>
          </w:p>
          <w:p w14:paraId="552F699B" w14:textId="77777777" w:rsidR="006523DB" w:rsidRPr="00240355" w:rsidRDefault="00240355" w:rsidP="00240355">
            <w:pPr>
              <w:spacing w:after="16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hyperlink r:id="rId13" w:history="1">
              <w:r w:rsidRPr="00240355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https://bnf.nice.org.uk/interaction/</w:t>
              </w:r>
            </w:hyperlink>
          </w:p>
          <w:p w14:paraId="16F331F5" w14:textId="77777777" w:rsidR="00242921" w:rsidRPr="00240355" w:rsidRDefault="00242921" w:rsidP="005002E1">
            <w:pPr>
              <w:numPr>
                <w:ilvl w:val="0"/>
                <w:numId w:val="10"/>
              </w:numPr>
              <w:tabs>
                <w:tab w:val="clear" w:pos="720"/>
                <w:tab w:val="num" w:pos="284"/>
              </w:tabs>
              <w:spacing w:after="120"/>
              <w:ind w:left="284" w:hanging="284"/>
              <w:jc w:val="both"/>
              <w:rPr>
                <w:rFonts w:asciiTheme="minorHAnsi" w:hAnsiTheme="minorHAnsi" w:cs="Arial"/>
              </w:rPr>
            </w:pPr>
            <w:r w:rsidRPr="00240355">
              <w:rPr>
                <w:rFonts w:asciiTheme="minorHAnsi" w:hAnsiTheme="minorHAnsi" w:cs="Arial"/>
                <w:b/>
                <w:sz w:val="22"/>
              </w:rPr>
              <w:t xml:space="preserve">Effectiveness: </w:t>
            </w:r>
            <w:r w:rsidRPr="00240355">
              <w:rPr>
                <w:rFonts w:asciiTheme="minorHAnsi" w:hAnsiTheme="minorHAnsi" w:cs="Arial"/>
                <w:spacing w:val="-3"/>
                <w:sz w:val="22"/>
              </w:rPr>
              <w:t xml:space="preserve">For effective prevention you must take the full course of capsules. It can be taken </w:t>
            </w:r>
            <w:r w:rsidR="00B332CD" w:rsidRPr="00240355">
              <w:rPr>
                <w:rFonts w:asciiTheme="minorHAnsi" w:hAnsiTheme="minorHAnsi" w:cs="Arial"/>
                <w:spacing w:val="-3"/>
                <w:sz w:val="22"/>
              </w:rPr>
              <w:t xml:space="preserve">continuously for </w:t>
            </w:r>
            <w:r w:rsidR="006F15F7" w:rsidRPr="00240355">
              <w:rPr>
                <w:rFonts w:asciiTheme="minorHAnsi" w:hAnsiTheme="minorHAnsi" w:cs="Arial"/>
                <w:spacing w:val="-3"/>
                <w:sz w:val="22"/>
              </w:rPr>
              <w:t xml:space="preserve">up </w:t>
            </w:r>
            <w:r w:rsidRPr="00240355">
              <w:rPr>
                <w:rFonts w:asciiTheme="minorHAnsi" w:hAnsiTheme="minorHAnsi" w:cs="Arial"/>
                <w:spacing w:val="-3"/>
                <w:sz w:val="22"/>
              </w:rPr>
              <w:t>to 2 years.</w:t>
            </w:r>
            <w:r w:rsidR="006F15F7" w:rsidRPr="00240355">
              <w:rPr>
                <w:rFonts w:asciiTheme="minorHAnsi" w:hAnsiTheme="minorHAnsi" w:cs="Arial"/>
                <w:spacing w:val="-3"/>
                <w:sz w:val="22"/>
              </w:rPr>
              <w:t xml:space="preserve"> </w:t>
            </w:r>
            <w:r w:rsidR="00B332CD" w:rsidRPr="00240355">
              <w:rPr>
                <w:rFonts w:asciiTheme="minorHAnsi" w:hAnsiTheme="minorHAnsi" w:cs="Arial"/>
                <w:spacing w:val="-3"/>
                <w:sz w:val="22"/>
              </w:rPr>
              <w:t xml:space="preserve">There is no </w:t>
            </w:r>
            <w:r w:rsidR="006F15F7" w:rsidRPr="00240355">
              <w:rPr>
                <w:rFonts w:asciiTheme="minorHAnsi" w:hAnsiTheme="minorHAnsi" w:cs="Arial"/>
                <w:spacing w:val="-3"/>
                <w:sz w:val="22"/>
              </w:rPr>
              <w:t>evidence of harm in long term use</w:t>
            </w:r>
            <w:r w:rsidR="00240355" w:rsidRPr="00240355">
              <w:rPr>
                <w:rFonts w:asciiTheme="minorHAnsi" w:hAnsiTheme="minorHAnsi" w:cs="Arial"/>
                <w:spacing w:val="-3"/>
                <w:sz w:val="22"/>
              </w:rPr>
              <w:t>.</w:t>
            </w:r>
          </w:p>
          <w:p w14:paraId="0AD044E5" w14:textId="0970D47B" w:rsidR="005002E1" w:rsidRPr="00240355" w:rsidRDefault="00242921" w:rsidP="0043708E">
            <w:pPr>
              <w:numPr>
                <w:ilvl w:val="0"/>
                <w:numId w:val="10"/>
              </w:numPr>
              <w:tabs>
                <w:tab w:val="clear" w:pos="720"/>
                <w:tab w:val="num" w:pos="284"/>
              </w:tabs>
              <w:spacing w:after="40"/>
              <w:ind w:left="284" w:hanging="284"/>
              <w:jc w:val="both"/>
              <w:rPr>
                <w:rFonts w:asciiTheme="minorHAnsi" w:hAnsiTheme="minorHAnsi" w:cs="Arial"/>
              </w:rPr>
            </w:pPr>
            <w:r w:rsidRPr="00240355">
              <w:rPr>
                <w:rFonts w:asciiTheme="minorHAnsi" w:hAnsiTheme="minorHAnsi" w:cs="Arial"/>
                <w:b/>
                <w:sz w:val="22"/>
              </w:rPr>
              <w:t>Side effects</w:t>
            </w:r>
            <w:r w:rsidR="00182A5E" w:rsidRPr="00240355">
              <w:rPr>
                <w:rFonts w:asciiTheme="minorHAnsi" w:hAnsiTheme="minorHAnsi" w:cs="Arial"/>
                <w:b/>
                <w:sz w:val="22"/>
              </w:rPr>
              <w:t xml:space="preserve">: </w:t>
            </w:r>
            <w:r w:rsidR="00182A5E" w:rsidRPr="00240355">
              <w:rPr>
                <w:rFonts w:asciiTheme="minorHAnsi" w:hAnsiTheme="minorHAnsi" w:cs="Arial"/>
                <w:sz w:val="22"/>
              </w:rPr>
              <w:t>A</w:t>
            </w:r>
            <w:r w:rsidR="00062B8F" w:rsidRPr="00240355">
              <w:rPr>
                <w:rFonts w:asciiTheme="minorHAnsi" w:hAnsiTheme="minorHAnsi" w:cs="Arial"/>
                <w:sz w:val="22"/>
              </w:rPr>
              <w:t>pprox</w:t>
            </w:r>
            <w:r w:rsidR="00182A5E" w:rsidRPr="00240355">
              <w:rPr>
                <w:rFonts w:asciiTheme="minorHAnsi" w:hAnsiTheme="minorHAnsi" w:cs="Arial"/>
                <w:sz w:val="22"/>
              </w:rPr>
              <w:t>imately</w:t>
            </w:r>
            <w:r w:rsidR="00062B8F" w:rsidRPr="00240355">
              <w:rPr>
                <w:rFonts w:asciiTheme="minorHAnsi" w:hAnsiTheme="minorHAnsi" w:cs="Arial"/>
                <w:sz w:val="22"/>
              </w:rPr>
              <w:t xml:space="preserve"> 3%</w:t>
            </w:r>
            <w:r w:rsidR="00182A5E" w:rsidRPr="00240355">
              <w:rPr>
                <w:rFonts w:asciiTheme="minorHAnsi" w:hAnsiTheme="minorHAnsi" w:cs="Arial"/>
                <w:sz w:val="22"/>
              </w:rPr>
              <w:t xml:space="preserve"> develop</w:t>
            </w:r>
            <w:r w:rsidR="001B3C66" w:rsidRPr="00240355">
              <w:rPr>
                <w:rFonts w:asciiTheme="minorHAnsi" w:hAnsiTheme="minorHAnsi" w:cs="Arial"/>
                <w:sz w:val="22"/>
              </w:rPr>
              <w:t xml:space="preserve"> </w:t>
            </w:r>
            <w:r w:rsidRPr="00240355">
              <w:rPr>
                <w:rFonts w:asciiTheme="minorHAnsi" w:hAnsiTheme="minorHAnsi" w:cs="Arial"/>
                <w:sz w:val="22"/>
              </w:rPr>
              <w:t>a skin rash due to sun exposure – usually mild and transient</w:t>
            </w:r>
            <w:r w:rsidR="00A46EB3" w:rsidRPr="00240355">
              <w:rPr>
                <w:rFonts w:asciiTheme="minorHAnsi" w:hAnsiTheme="minorHAnsi" w:cs="Arial"/>
                <w:sz w:val="22"/>
              </w:rPr>
              <w:t xml:space="preserve"> (use a </w:t>
            </w:r>
            <w:r w:rsidR="00A46EB3" w:rsidRPr="008F11D4">
              <w:rPr>
                <w:rFonts w:asciiTheme="minorHAnsi" w:hAnsiTheme="minorHAnsi" w:cs="Arial"/>
                <w:sz w:val="22"/>
              </w:rPr>
              <w:t>sunscreen</w:t>
            </w:r>
            <w:r w:rsidR="00A46EB3" w:rsidRPr="00240355">
              <w:rPr>
                <w:rFonts w:asciiTheme="minorHAnsi" w:hAnsiTheme="minorHAnsi" w:cs="Arial"/>
                <w:sz w:val="22"/>
              </w:rPr>
              <w:t xml:space="preserve"> minimum SPF</w:t>
            </w:r>
            <w:r w:rsidR="00240355" w:rsidRPr="00240355">
              <w:rPr>
                <w:rFonts w:asciiTheme="minorHAnsi" w:hAnsiTheme="minorHAnsi" w:cs="Arial"/>
                <w:sz w:val="22"/>
              </w:rPr>
              <w:t xml:space="preserve"> </w:t>
            </w:r>
            <w:r w:rsidR="00A46EB3" w:rsidRPr="00240355">
              <w:rPr>
                <w:rFonts w:asciiTheme="minorHAnsi" w:hAnsiTheme="minorHAnsi" w:cs="Arial"/>
                <w:sz w:val="22"/>
              </w:rPr>
              <w:t>30</w:t>
            </w:r>
            <w:r w:rsidR="00240355" w:rsidRPr="00240355">
              <w:rPr>
                <w:rFonts w:asciiTheme="minorHAnsi" w:hAnsiTheme="minorHAnsi" w:cs="Arial"/>
                <w:sz w:val="22"/>
              </w:rPr>
              <w:t>, UVA 4-5 stars</w:t>
            </w:r>
            <w:r w:rsidR="004D5F06">
              <w:rPr>
                <w:rFonts w:asciiTheme="minorHAnsi" w:hAnsiTheme="minorHAnsi" w:cs="Arial"/>
                <w:sz w:val="22"/>
              </w:rPr>
              <w:t>)</w:t>
            </w:r>
            <w:r w:rsidR="00240355" w:rsidRPr="00240355">
              <w:rPr>
                <w:rFonts w:asciiTheme="minorHAnsi" w:hAnsiTheme="minorHAnsi" w:cs="Arial"/>
                <w:sz w:val="22"/>
              </w:rPr>
              <w:t xml:space="preserve"> </w:t>
            </w:r>
            <w:r w:rsidRPr="00240355">
              <w:rPr>
                <w:rFonts w:asciiTheme="minorHAnsi" w:hAnsiTheme="minorHAnsi" w:cs="Arial"/>
                <w:sz w:val="22"/>
              </w:rPr>
              <w:t xml:space="preserve">Doxycycline may cause some indigestion. You are advised to take the capsule with food, swallowing it with a large glass of water whilst sitting up/standing. </w:t>
            </w:r>
            <w:r w:rsidR="00515083" w:rsidRPr="00240355">
              <w:rPr>
                <w:rFonts w:asciiTheme="minorHAnsi" w:hAnsiTheme="minorHAnsi" w:cs="Arial"/>
                <w:sz w:val="22"/>
              </w:rPr>
              <w:t>Doxyc</w:t>
            </w:r>
            <w:r w:rsidR="00E57831" w:rsidRPr="00240355">
              <w:rPr>
                <w:rFonts w:asciiTheme="minorHAnsi" w:hAnsiTheme="minorHAnsi" w:cs="Arial"/>
                <w:sz w:val="22"/>
              </w:rPr>
              <w:t>yc</w:t>
            </w:r>
            <w:r w:rsidR="00515083" w:rsidRPr="00240355">
              <w:rPr>
                <w:rFonts w:asciiTheme="minorHAnsi" w:hAnsiTheme="minorHAnsi" w:cs="Arial"/>
                <w:sz w:val="22"/>
              </w:rPr>
              <w:t>line is a</w:t>
            </w:r>
            <w:r w:rsidR="0043708E" w:rsidRPr="00240355">
              <w:rPr>
                <w:rFonts w:asciiTheme="minorHAnsi" w:hAnsiTheme="minorHAnsi" w:cs="Arial"/>
                <w:sz w:val="22"/>
              </w:rPr>
              <w:t>n</w:t>
            </w:r>
            <w:r w:rsidR="00515083" w:rsidRPr="00240355">
              <w:rPr>
                <w:rFonts w:asciiTheme="minorHAnsi" w:hAnsiTheme="minorHAnsi" w:cs="Arial"/>
                <w:sz w:val="22"/>
              </w:rPr>
              <w:t xml:space="preserve"> </w:t>
            </w:r>
            <w:r w:rsidR="0043708E" w:rsidRPr="00240355">
              <w:rPr>
                <w:rFonts w:asciiTheme="minorHAnsi" w:hAnsiTheme="minorHAnsi" w:cs="Arial"/>
                <w:sz w:val="22"/>
              </w:rPr>
              <w:t xml:space="preserve">antibiotic and </w:t>
            </w:r>
            <w:r w:rsidR="00515083" w:rsidRPr="00240355">
              <w:rPr>
                <w:rFonts w:asciiTheme="minorHAnsi" w:hAnsiTheme="minorHAnsi" w:cs="Arial"/>
                <w:sz w:val="22"/>
              </w:rPr>
              <w:t xml:space="preserve">can predispose </w:t>
            </w:r>
            <w:r w:rsidR="0043708E" w:rsidRPr="00240355">
              <w:rPr>
                <w:rFonts w:asciiTheme="minorHAnsi" w:hAnsiTheme="minorHAnsi" w:cs="Arial"/>
                <w:sz w:val="22"/>
              </w:rPr>
              <w:t xml:space="preserve">those who are susceptible to vaginal thrush </w:t>
            </w:r>
            <w:r w:rsidR="00062B8F" w:rsidRPr="00240355">
              <w:rPr>
                <w:rFonts w:asciiTheme="minorHAnsi" w:hAnsiTheme="minorHAnsi" w:cs="Arial"/>
                <w:sz w:val="22"/>
              </w:rPr>
              <w:t xml:space="preserve">- </w:t>
            </w:r>
            <w:r w:rsidRPr="00240355">
              <w:rPr>
                <w:rFonts w:asciiTheme="minorHAnsi" w:hAnsiTheme="minorHAnsi" w:cs="Arial"/>
                <w:sz w:val="22"/>
              </w:rPr>
              <w:t>consider travelling with treatment for thrush. Should headaches associated with eye</w:t>
            </w:r>
            <w:r w:rsidR="00240355" w:rsidRPr="00240355">
              <w:rPr>
                <w:rFonts w:asciiTheme="minorHAnsi" w:hAnsiTheme="minorHAnsi" w:cs="Arial"/>
                <w:sz w:val="22"/>
              </w:rPr>
              <w:t>-</w:t>
            </w:r>
            <w:r w:rsidRPr="00240355">
              <w:rPr>
                <w:rFonts w:asciiTheme="minorHAnsi" w:hAnsiTheme="minorHAnsi" w:cs="Arial"/>
                <w:sz w:val="22"/>
              </w:rPr>
              <w:t>sight problems start while taking Doxycycline, seek medical advice urgently.</w:t>
            </w:r>
          </w:p>
          <w:p w14:paraId="72EFC434" w14:textId="77777777" w:rsidR="00A76423" w:rsidRPr="00240355" w:rsidRDefault="00A76423" w:rsidP="00A76423">
            <w:pPr>
              <w:spacing w:after="40"/>
              <w:ind w:left="284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255" w:type="dxa"/>
            <w:gridSpan w:val="2"/>
          </w:tcPr>
          <w:p w14:paraId="7346F5E0" w14:textId="77777777" w:rsidR="003D78C8" w:rsidRPr="00840289" w:rsidRDefault="003D78C8" w:rsidP="00A76423">
            <w:pPr>
              <w:jc w:val="center"/>
              <w:rPr>
                <w:rFonts w:asciiTheme="minorHAnsi" w:hAnsiTheme="minorHAnsi" w:cs="Arial"/>
                <w:b/>
                <w:sz w:val="6"/>
                <w:szCs w:val="6"/>
                <w:u w:val="single"/>
              </w:rPr>
            </w:pPr>
          </w:p>
          <w:p w14:paraId="04537D4D" w14:textId="77777777" w:rsidR="000D410F" w:rsidRPr="00240355" w:rsidRDefault="00240355" w:rsidP="00240355">
            <w:pPr>
              <w:spacing w:after="12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240355">
              <w:rPr>
                <w:rFonts w:asciiTheme="minorHAnsi" w:hAnsiTheme="minorHAnsi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7624E17E" wp14:editId="7FEB851F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275590</wp:posOffset>
                      </wp:positionV>
                      <wp:extent cx="3213100" cy="1404620"/>
                      <wp:effectExtent l="0" t="0" r="25400" b="158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31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AA732F" w14:textId="77777777" w:rsidR="00240355" w:rsidRDefault="00240355" w:rsidP="00240355">
                                  <w:pPr>
                                    <w:jc w:val="center"/>
                                  </w:pPr>
                                  <w:r w:rsidRPr="00240355">
                                    <w:rPr>
                                      <w:rFonts w:asciiTheme="minorHAnsi" w:hAnsiTheme="minorHAnsi" w:cs="Arial"/>
                                      <w:b/>
                                      <w:sz w:val="22"/>
                                      <w:szCs w:val="22"/>
                                    </w:rPr>
                                    <w:t>Adult Dose: a combination of 250mg Atovaquone and 100mg Proguanil hydrochloride, 1 tablet daily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624E17E" id="_x0000_s1027" type="#_x0000_t202" style="position:absolute;left:0;text-align:left;margin-left:-2.35pt;margin-top:21.7pt;width:253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kEcFQIAACkEAAAOAAAAZHJzL2Uyb0RvYy54bWysk99v2yAQx98n7X9AvC+206RrrThVly7T&#10;pO6H1O0PIBjHaJhjB4md/fU9cJpG3fYyjQfEcfDl7nPH4mboDNsr9BpsxYtJzpmyEmpttxX//m39&#10;5oozH4SthQGrKn5Qnt8sX79a9K5UU2jB1AoZiVhf9q7ibQiuzDIvW9UJPwGnLDkbwE4EMnGb1Sh6&#10;Uu9MNs3zy6wHrB2CVN7T7t3o5Muk3zRKhi9N41VgpuIUW0gzpnkT52y5EOUWhWu1PIYh/iGKTmhL&#10;j56k7kQQbIf6N6lOSwQPTZhI6DJoGi1VyoGyKfIX2Ty0wqmUC8Hx7oTJ/z9Z+Xn/4L4iC8M7GKiA&#10;KQnv7kH+8MzCqhV2q24RoW+VqOnhIiLLeufL49WI2pc+imz6T1BTkcUuQBIaGuwiFcqTkToV4HCC&#10;robAJG1eTIuLIieXJF8xy2eX01SWTJRP1x368EFBx+Ki4khVTfJif+9DDEeUT0fiax6MrtfamGTg&#10;drMyyPaCOmCdRsrgxTFjWV/x6/l0PhL4q0Sexp8kOh2olY3uKn51OiTKyO29rVOjBaHNuKaQjT2C&#10;jOxGimHYDEzXR8qR6wbqA5FFGDuXfhotWsBfnPXUtRX3P3cCFWfmo6XqXBezWWzzZMzmbwklw3PP&#10;5twjrCSpisuAnI3GKqTPkci5W6rjWifCz7Ecg6Z+TOCPfyc2/LmdTj3/8OUjAAAA//8DAFBLAwQU&#10;AAYACAAAACEArPSnIt8AAAAJAQAADwAAAGRycy9kb3ducmV2LnhtbEyPwU7DMBBE70j8g7VI3Fqn&#10;rRsgZFOhSiBxQm0REjc3WZJAvI5sNzV/jznBcTSjmTflJppBTOR8bxlhMc9AENe26blFeD08zm5B&#10;+KC50YNlQvgmD5vq8qLURWPPvKNpH1qRStgXGqELYSyk9HVHRvu5HYmT92Gd0SFJ18rG6XMqN4Nc&#10;Zlkuje45LXR6pG1H9df+ZBDC3eHzqXbKr6eot8/x5e2dlUG8vooP9yACxfAXhl/8hA5VYjraEzde&#10;DAgzdZOSCGqlQCR/nS1WII4Iy1zlIKtS/n9Q/QAAAP//AwBQSwECLQAUAAYACAAAACEAtoM4kv4A&#10;AADhAQAAEwAAAAAAAAAAAAAAAAAAAAAAW0NvbnRlbnRfVHlwZXNdLnhtbFBLAQItABQABgAIAAAA&#10;IQA4/SH/1gAAAJQBAAALAAAAAAAAAAAAAAAAAC8BAABfcmVscy8ucmVsc1BLAQItABQABgAIAAAA&#10;IQBgkkEcFQIAACkEAAAOAAAAAAAAAAAAAAAAAC4CAABkcnMvZTJvRG9jLnhtbFBLAQItABQABgAI&#10;AAAAIQCs9Kci3wAAAAkBAAAPAAAAAAAAAAAAAAAAAG8EAABkcnMvZG93bnJldi54bWxQSwUGAAAA&#10;AAQABADzAAAAewUAAAAA&#10;">
                      <v:textbox style="mso-fit-shape-to-text:t">
                        <w:txbxContent>
                          <w:p w14:paraId="2DAA732F" w14:textId="77777777" w:rsidR="00240355" w:rsidRDefault="00240355" w:rsidP="00240355">
                            <w:pPr>
                              <w:jc w:val="center"/>
                            </w:pPr>
                            <w:r w:rsidRPr="00240355"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  <w:t>Adult Dose: a combination of 250mg Atovaquone and 100mg Proguanil hydrochloride, 1 tablet daily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453AB" w:rsidRPr="00240355">
              <w:rPr>
                <w:rFonts w:asciiTheme="minorHAnsi" w:hAnsiTheme="minorHAnsi" w:cs="Arial"/>
                <w:b/>
                <w:sz w:val="28"/>
                <w:szCs w:val="28"/>
              </w:rPr>
              <w:t>Atovaquone/</w:t>
            </w:r>
            <w:r w:rsidR="006924CF" w:rsidRPr="00240355">
              <w:rPr>
                <w:rFonts w:asciiTheme="minorHAnsi" w:hAnsiTheme="minorHAnsi" w:cs="Arial"/>
                <w:b/>
                <w:sz w:val="28"/>
                <w:szCs w:val="28"/>
              </w:rPr>
              <w:t>Proguanil</w:t>
            </w:r>
          </w:p>
          <w:p w14:paraId="11FAAE3E" w14:textId="77777777" w:rsidR="000D410F" w:rsidRPr="00240355" w:rsidRDefault="009F78CB" w:rsidP="00240355">
            <w:pPr>
              <w:spacing w:before="120"/>
              <w:rPr>
                <w:rFonts w:asciiTheme="minorHAnsi" w:hAnsiTheme="minorHAnsi" w:cs="Arial"/>
                <w:b/>
                <w:sz w:val="10"/>
                <w:szCs w:val="10"/>
              </w:rPr>
            </w:pPr>
            <w:r w:rsidRPr="00240355">
              <w:rPr>
                <w:rFonts w:asciiTheme="minorHAnsi" w:hAnsiTheme="minorHAnsi" w:cs="Arial"/>
                <w:sz w:val="22"/>
                <w:szCs w:val="22"/>
              </w:rPr>
              <w:t>Atovaquone/</w:t>
            </w:r>
            <w:r w:rsidR="00240355">
              <w:rPr>
                <w:rFonts w:asciiTheme="minorHAnsi" w:hAnsiTheme="minorHAnsi" w:cs="Arial"/>
                <w:sz w:val="22"/>
                <w:szCs w:val="22"/>
              </w:rPr>
              <w:t>P</w:t>
            </w:r>
            <w:r w:rsidRPr="00240355">
              <w:rPr>
                <w:rFonts w:asciiTheme="minorHAnsi" w:hAnsiTheme="minorHAnsi" w:cs="Arial"/>
                <w:sz w:val="22"/>
                <w:szCs w:val="22"/>
              </w:rPr>
              <w:t>roguanil</w:t>
            </w:r>
            <w:r w:rsidRPr="00240355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7D05FB" w:rsidRPr="00240355">
              <w:rPr>
                <w:rFonts w:asciiTheme="minorHAnsi" w:hAnsiTheme="minorHAnsi" w:cs="Arial"/>
                <w:sz w:val="22"/>
                <w:szCs w:val="22"/>
              </w:rPr>
              <w:t xml:space="preserve">should be taken </w:t>
            </w:r>
            <w:r w:rsidR="002503DA" w:rsidRPr="00240355">
              <w:rPr>
                <w:rFonts w:asciiTheme="minorHAnsi" w:hAnsiTheme="minorHAnsi" w:cs="Arial"/>
                <w:sz w:val="22"/>
                <w:szCs w:val="22"/>
              </w:rPr>
              <w:t>1-</w:t>
            </w:r>
            <w:r w:rsidR="007D05FB" w:rsidRPr="00240355">
              <w:rPr>
                <w:rFonts w:asciiTheme="minorHAnsi" w:hAnsiTheme="minorHAnsi" w:cs="Arial"/>
                <w:sz w:val="22"/>
                <w:szCs w:val="22"/>
              </w:rPr>
              <w:t>2 days before you arrive in a malarious area, continue whilst you are there and for 7 days after you leave</w:t>
            </w:r>
            <w:r w:rsidR="00624EBB" w:rsidRPr="00240355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624EBB" w:rsidRPr="00240355">
              <w:rPr>
                <w:rFonts w:asciiTheme="minorHAnsi" w:hAnsiTheme="minorHAnsi" w:cs="Arial"/>
                <w:sz w:val="22"/>
              </w:rPr>
              <w:t>as recommended by the UK Advisory Committee on Malaria Prevention for UK travellers</w:t>
            </w:r>
            <w:r w:rsidR="007D05FB" w:rsidRPr="00240355">
              <w:rPr>
                <w:rFonts w:asciiTheme="minorHAnsi" w:hAnsiTheme="minorHAnsi" w:cs="Arial"/>
                <w:sz w:val="22"/>
                <w:szCs w:val="22"/>
              </w:rPr>
              <w:t>. Tablets should be taken at the same time each day ideally with food or a milky drink.</w:t>
            </w:r>
          </w:p>
          <w:p w14:paraId="58FB4E00" w14:textId="77777777" w:rsidR="000D410F" w:rsidRPr="00240355" w:rsidRDefault="009F78CB" w:rsidP="000D410F">
            <w:pPr>
              <w:jc w:val="both"/>
              <w:rPr>
                <w:rFonts w:asciiTheme="minorHAnsi" w:hAnsiTheme="minorHAnsi" w:cs="Arial"/>
                <w:b/>
              </w:rPr>
            </w:pPr>
            <w:r w:rsidRPr="00240355">
              <w:rPr>
                <w:rFonts w:asciiTheme="minorHAnsi" w:hAnsiTheme="minorHAnsi" w:cs="Arial"/>
                <w:sz w:val="22"/>
                <w:szCs w:val="22"/>
              </w:rPr>
              <w:t>Atovaquone/proguanil</w:t>
            </w:r>
            <w:r w:rsidRPr="00240355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0D410F" w:rsidRPr="00240355">
              <w:rPr>
                <w:rFonts w:asciiTheme="minorHAnsi" w:hAnsiTheme="minorHAnsi" w:cs="Arial"/>
                <w:sz w:val="22"/>
                <w:szCs w:val="22"/>
              </w:rPr>
              <w:t>is</w:t>
            </w:r>
            <w:r w:rsidR="000D410F" w:rsidRPr="00240355">
              <w:rPr>
                <w:rFonts w:asciiTheme="minorHAnsi" w:hAnsiTheme="minorHAnsi" w:cs="Arial"/>
                <w:b/>
                <w:sz w:val="22"/>
                <w:szCs w:val="22"/>
              </w:rPr>
              <w:t xml:space="preserve"> unsuitable</w:t>
            </w:r>
            <w:r w:rsidR="00C70BA5" w:rsidRPr="00240355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C70BA5" w:rsidRPr="00240355">
              <w:rPr>
                <w:rFonts w:asciiTheme="minorHAnsi" w:hAnsiTheme="minorHAnsi" w:cs="Arial"/>
                <w:sz w:val="22"/>
                <w:szCs w:val="22"/>
              </w:rPr>
              <w:t>if you</w:t>
            </w:r>
            <w:r w:rsidR="000D410F" w:rsidRPr="00240355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  <w:p w14:paraId="3BEC28CC" w14:textId="77777777" w:rsidR="00C54DA1" w:rsidRPr="00240355" w:rsidRDefault="00240355" w:rsidP="00C54DA1">
            <w:pPr>
              <w:numPr>
                <w:ilvl w:val="0"/>
                <w:numId w:val="14"/>
              </w:numPr>
              <w:ind w:left="314" w:hanging="28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="00C54DA1" w:rsidRPr="00240355">
              <w:rPr>
                <w:rFonts w:asciiTheme="minorHAnsi" w:hAnsiTheme="minorHAnsi" w:cs="Arial"/>
                <w:sz w:val="22"/>
                <w:szCs w:val="22"/>
              </w:rPr>
              <w:t>re pregnant or breast feeding</w:t>
            </w:r>
            <w:r w:rsidR="00504D19" w:rsidRPr="00240355">
              <w:rPr>
                <w:rFonts w:asciiTheme="minorHAnsi" w:hAnsiTheme="minorHAnsi" w:cs="Arial"/>
                <w:sz w:val="22"/>
                <w:szCs w:val="22"/>
              </w:rPr>
              <w:t xml:space="preserve"> (although occasionally offered if no suitable alternative)</w:t>
            </w:r>
          </w:p>
          <w:p w14:paraId="6DE5E8EE" w14:textId="77777777" w:rsidR="00D244AF" w:rsidRPr="00240355" w:rsidRDefault="00240355" w:rsidP="00C54DA1">
            <w:pPr>
              <w:numPr>
                <w:ilvl w:val="0"/>
                <w:numId w:val="14"/>
              </w:numPr>
              <w:ind w:left="314" w:hanging="28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="00C54DA1" w:rsidRPr="00240355">
              <w:rPr>
                <w:rFonts w:asciiTheme="minorHAnsi" w:hAnsiTheme="minorHAnsi" w:cs="Arial"/>
                <w:sz w:val="22"/>
                <w:szCs w:val="22"/>
              </w:rPr>
              <w:t>re aller</w:t>
            </w:r>
            <w:r w:rsidR="001453AB" w:rsidRPr="00240355">
              <w:rPr>
                <w:rFonts w:asciiTheme="minorHAnsi" w:hAnsiTheme="minorHAnsi" w:cs="Arial"/>
                <w:sz w:val="22"/>
                <w:szCs w:val="22"/>
              </w:rPr>
              <w:t xml:space="preserve">gic to </w:t>
            </w:r>
            <w:r>
              <w:rPr>
                <w:rFonts w:asciiTheme="minorHAnsi" w:hAnsiTheme="minorHAnsi" w:cs="Arial"/>
                <w:sz w:val="22"/>
                <w:szCs w:val="22"/>
              </w:rPr>
              <w:t>P</w:t>
            </w:r>
            <w:r w:rsidR="00C54DA1" w:rsidRPr="00240355">
              <w:rPr>
                <w:rFonts w:asciiTheme="minorHAnsi" w:hAnsiTheme="minorHAnsi" w:cs="Arial"/>
                <w:sz w:val="22"/>
                <w:szCs w:val="22"/>
              </w:rPr>
              <w:t>roguanil (P</w:t>
            </w:r>
            <w:r w:rsidR="001453AB" w:rsidRPr="00240355">
              <w:rPr>
                <w:rFonts w:asciiTheme="minorHAnsi" w:hAnsiTheme="minorHAnsi" w:cs="Arial"/>
                <w:sz w:val="22"/>
                <w:szCs w:val="22"/>
              </w:rPr>
              <w:t>aludrine) or a</w:t>
            </w:r>
            <w:r w:rsidR="00C54DA1" w:rsidRPr="00240355">
              <w:rPr>
                <w:rFonts w:asciiTheme="minorHAnsi" w:hAnsiTheme="minorHAnsi" w:cs="Arial"/>
                <w:sz w:val="22"/>
                <w:szCs w:val="22"/>
              </w:rPr>
              <w:t>tovaquone</w:t>
            </w:r>
          </w:p>
          <w:p w14:paraId="2825F5F6" w14:textId="77777777" w:rsidR="00D244AF" w:rsidRPr="00240355" w:rsidRDefault="00240355" w:rsidP="00C54DA1">
            <w:pPr>
              <w:numPr>
                <w:ilvl w:val="0"/>
                <w:numId w:val="14"/>
              </w:numPr>
              <w:ind w:left="314" w:hanging="28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W</w:t>
            </w:r>
            <w:r w:rsidR="00D244AF" w:rsidRPr="00240355">
              <w:rPr>
                <w:rFonts w:asciiTheme="minorHAnsi" w:hAnsiTheme="minorHAnsi" w:cs="Arial"/>
                <w:sz w:val="22"/>
                <w:szCs w:val="22"/>
              </w:rPr>
              <w:t>eigh less than 40kg</w:t>
            </w:r>
          </w:p>
          <w:p w14:paraId="5359AFD0" w14:textId="77777777" w:rsidR="00D244AF" w:rsidRPr="00240355" w:rsidRDefault="00240355" w:rsidP="00840289">
            <w:pPr>
              <w:numPr>
                <w:ilvl w:val="0"/>
                <w:numId w:val="14"/>
              </w:numPr>
              <w:spacing w:after="120"/>
              <w:ind w:left="312" w:hanging="28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H</w:t>
            </w:r>
            <w:r w:rsidR="00D244AF" w:rsidRPr="00240355">
              <w:rPr>
                <w:rFonts w:asciiTheme="minorHAnsi" w:hAnsiTheme="minorHAnsi" w:cs="Arial"/>
                <w:sz w:val="22"/>
                <w:szCs w:val="22"/>
              </w:rPr>
              <w:t>ave severe kidney problems or have renal dialysis treatment</w:t>
            </w:r>
          </w:p>
          <w:p w14:paraId="32BAA969" w14:textId="77777777" w:rsidR="000D410F" w:rsidRPr="00240355" w:rsidRDefault="009F78CB" w:rsidP="00840289">
            <w:pPr>
              <w:spacing w:after="120"/>
              <w:ind w:left="34"/>
              <w:rPr>
                <w:rFonts w:asciiTheme="minorHAnsi" w:hAnsiTheme="minorHAnsi" w:cs="Arial"/>
              </w:rPr>
            </w:pPr>
            <w:r w:rsidRPr="00240355">
              <w:rPr>
                <w:rFonts w:asciiTheme="minorHAnsi" w:hAnsiTheme="minorHAnsi" w:cs="Arial"/>
                <w:sz w:val="22"/>
                <w:szCs w:val="22"/>
              </w:rPr>
              <w:t>Atovaquone/</w:t>
            </w:r>
            <w:r w:rsidR="00240355">
              <w:rPr>
                <w:rFonts w:asciiTheme="minorHAnsi" w:hAnsiTheme="minorHAnsi" w:cs="Arial"/>
                <w:sz w:val="22"/>
                <w:szCs w:val="22"/>
              </w:rPr>
              <w:t>P</w:t>
            </w:r>
            <w:r w:rsidRPr="00240355">
              <w:rPr>
                <w:rFonts w:asciiTheme="minorHAnsi" w:hAnsiTheme="minorHAnsi" w:cs="Arial"/>
                <w:sz w:val="22"/>
                <w:szCs w:val="22"/>
              </w:rPr>
              <w:t>roguanil</w:t>
            </w:r>
            <w:r w:rsidRPr="00240355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0D410F" w:rsidRPr="00240355">
              <w:rPr>
                <w:rFonts w:asciiTheme="minorHAnsi" w:hAnsiTheme="minorHAnsi" w:cs="Arial"/>
                <w:sz w:val="22"/>
                <w:szCs w:val="22"/>
              </w:rPr>
              <w:t xml:space="preserve">is licensed for trips up to 4 weeks. However, it is considered safe to use up to 12 months according to UK malaria guidelines and possibly longer in certain circumstances. </w:t>
            </w:r>
            <w:r w:rsidR="00823905" w:rsidRPr="00240355">
              <w:rPr>
                <w:rFonts w:asciiTheme="minorHAnsi" w:hAnsiTheme="minorHAnsi" w:cs="Arial"/>
                <w:sz w:val="22"/>
                <w:szCs w:val="22"/>
              </w:rPr>
              <w:t>There is no evidence of harm in long term use.</w:t>
            </w:r>
          </w:p>
          <w:p w14:paraId="3E01FBBC" w14:textId="77777777" w:rsidR="00BD5307" w:rsidRPr="00240355" w:rsidRDefault="000D410F" w:rsidP="00240355">
            <w:pPr>
              <w:ind w:right="-108"/>
              <w:rPr>
                <w:rFonts w:asciiTheme="minorHAnsi" w:hAnsiTheme="minorHAnsi" w:cs="Arial"/>
                <w:b/>
                <w:color w:val="000000" w:themeColor="text1"/>
                <w:sz w:val="22"/>
              </w:rPr>
            </w:pPr>
            <w:r w:rsidRPr="00240355">
              <w:rPr>
                <w:rFonts w:asciiTheme="minorHAnsi" w:hAnsiTheme="minorHAnsi" w:cs="Arial"/>
                <w:b/>
                <w:sz w:val="22"/>
                <w:szCs w:val="22"/>
              </w:rPr>
              <w:t>Drug interactions include:</w:t>
            </w:r>
            <w:r w:rsidR="00F03BC1" w:rsidRPr="00240355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9B0AC5" w:rsidRPr="00240355">
              <w:rPr>
                <w:rFonts w:asciiTheme="minorHAnsi" w:hAnsiTheme="minorHAnsi" w:cs="Arial"/>
                <w:sz w:val="22"/>
                <w:szCs w:val="22"/>
              </w:rPr>
              <w:t>magnesium</w:t>
            </w:r>
            <w:r w:rsidR="009413CB" w:rsidRPr="00240355">
              <w:rPr>
                <w:rFonts w:asciiTheme="minorHAnsi" w:hAnsiTheme="minorHAnsi" w:cs="Arial"/>
                <w:sz w:val="22"/>
                <w:szCs w:val="22"/>
              </w:rPr>
              <w:t xml:space="preserve"> salts, pyrimethamine, </w:t>
            </w:r>
            <w:r w:rsidR="00F03BC1" w:rsidRPr="00240355">
              <w:rPr>
                <w:rFonts w:asciiTheme="minorHAnsi" w:hAnsiTheme="minorHAnsi" w:cs="Arial"/>
                <w:sz w:val="22"/>
                <w:szCs w:val="22"/>
              </w:rPr>
              <w:t xml:space="preserve">metoclopramide (maxolon), tetracycline, rifampicin, rifabutin, </w:t>
            </w:r>
            <w:r w:rsidR="009B0AC5" w:rsidRPr="00240355">
              <w:rPr>
                <w:rFonts w:asciiTheme="minorHAnsi" w:hAnsiTheme="minorHAnsi" w:cs="Arial"/>
                <w:sz w:val="22"/>
                <w:szCs w:val="22"/>
              </w:rPr>
              <w:t xml:space="preserve">efavirenz, zidovudine, </w:t>
            </w:r>
            <w:r w:rsidR="009F78CB" w:rsidRPr="00240355">
              <w:rPr>
                <w:rFonts w:asciiTheme="minorHAnsi" w:hAnsiTheme="minorHAnsi" w:cs="Arial"/>
                <w:sz w:val="22"/>
                <w:szCs w:val="22"/>
              </w:rPr>
              <w:t xml:space="preserve">boosted protease inhibitors (HIV drugs), </w:t>
            </w:r>
            <w:r w:rsidR="009B0AC5" w:rsidRPr="00240355">
              <w:rPr>
                <w:rFonts w:asciiTheme="minorHAnsi" w:hAnsiTheme="minorHAnsi" w:cs="Arial"/>
                <w:sz w:val="22"/>
                <w:szCs w:val="22"/>
              </w:rPr>
              <w:t xml:space="preserve">etoposide, </w:t>
            </w:r>
            <w:r w:rsidR="00F03BC1" w:rsidRPr="00240355">
              <w:rPr>
                <w:rFonts w:asciiTheme="minorHAnsi" w:hAnsiTheme="minorHAnsi" w:cs="Arial"/>
                <w:sz w:val="22"/>
                <w:szCs w:val="22"/>
              </w:rPr>
              <w:t>w</w:t>
            </w:r>
            <w:r w:rsidRPr="00240355">
              <w:rPr>
                <w:rFonts w:asciiTheme="minorHAnsi" w:hAnsiTheme="minorHAnsi" w:cs="Arial"/>
                <w:sz w:val="22"/>
                <w:szCs w:val="22"/>
              </w:rPr>
              <w:t>arfarin</w:t>
            </w:r>
            <w:r w:rsidR="00C64C95" w:rsidRPr="00240355">
              <w:rPr>
                <w:rFonts w:asciiTheme="minorHAnsi" w:hAnsiTheme="minorHAnsi" w:cs="Arial"/>
                <w:sz w:val="22"/>
                <w:szCs w:val="22"/>
              </w:rPr>
              <w:t xml:space="preserve"> and </w:t>
            </w:r>
            <w:r w:rsidR="001B3C66" w:rsidRPr="00240355">
              <w:rPr>
                <w:rFonts w:asciiTheme="minorHAnsi" w:hAnsiTheme="minorHAnsi" w:cs="Arial"/>
                <w:sz w:val="22"/>
                <w:szCs w:val="22"/>
              </w:rPr>
              <w:t>acenocou</w:t>
            </w:r>
            <w:r w:rsidR="00C64C95" w:rsidRPr="00240355">
              <w:rPr>
                <w:rFonts w:asciiTheme="minorHAnsi" w:hAnsiTheme="minorHAnsi" w:cs="Arial"/>
                <w:sz w:val="22"/>
                <w:szCs w:val="22"/>
              </w:rPr>
              <w:t>marol (</w:t>
            </w:r>
            <w:r w:rsidR="00C54DA1" w:rsidRPr="00240355">
              <w:rPr>
                <w:rFonts w:asciiTheme="minorHAnsi" w:hAnsiTheme="minorHAnsi" w:cs="Arial"/>
                <w:sz w:val="22"/>
                <w:szCs w:val="22"/>
              </w:rPr>
              <w:t>nicoumalone</w:t>
            </w:r>
            <w:r w:rsidR="00C64C95" w:rsidRPr="00240355">
              <w:rPr>
                <w:rFonts w:asciiTheme="minorHAnsi" w:hAnsiTheme="minorHAnsi" w:cs="Arial"/>
                <w:sz w:val="22"/>
                <w:szCs w:val="22"/>
              </w:rPr>
              <w:t>)</w:t>
            </w:r>
            <w:r w:rsidR="00725694" w:rsidRPr="00240355">
              <w:rPr>
                <w:rFonts w:asciiTheme="minorHAnsi" w:hAnsiTheme="minorHAnsi" w:cs="Arial"/>
                <w:sz w:val="22"/>
              </w:rPr>
              <w:t xml:space="preserve">- </w:t>
            </w:r>
            <w:r w:rsidR="00725694" w:rsidRPr="00240355">
              <w:rPr>
                <w:rFonts w:asciiTheme="minorHAnsi" w:hAnsiTheme="minorHAnsi" w:cs="Arial"/>
                <w:color w:val="000000" w:themeColor="text1"/>
                <w:sz w:val="22"/>
              </w:rPr>
              <w:t>this list is not exhaustive</w:t>
            </w:r>
            <w:r w:rsidR="00BD5307" w:rsidRPr="00240355">
              <w:rPr>
                <w:rFonts w:asciiTheme="minorHAnsi" w:hAnsiTheme="minorHAnsi" w:cs="Arial"/>
                <w:color w:val="000000" w:themeColor="text1"/>
                <w:sz w:val="22"/>
              </w:rPr>
              <w:t>: check</w:t>
            </w:r>
            <w:r w:rsidR="00240355">
              <w:rPr>
                <w:rFonts w:asciiTheme="minorHAnsi" w:hAnsiTheme="minorHAnsi" w:cs="Arial"/>
                <w:color w:val="000000" w:themeColor="text1"/>
                <w:sz w:val="22"/>
              </w:rPr>
              <w:t xml:space="preserve">: </w:t>
            </w:r>
            <w:hyperlink r:id="rId14" w:history="1">
              <w:r w:rsidR="00240355" w:rsidRPr="007C5D79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https://bnf.nice.org.uk/interaction/</w:t>
              </w:r>
            </w:hyperlink>
          </w:p>
          <w:p w14:paraId="6D2325EC" w14:textId="77777777" w:rsidR="00E85C43" w:rsidRPr="00240355" w:rsidRDefault="00E85C43" w:rsidP="00CD5B1C">
            <w:pPr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7872CBA3" w14:textId="77777777" w:rsidR="000D410F" w:rsidRPr="00240355" w:rsidRDefault="000D410F" w:rsidP="00E87103">
            <w:pPr>
              <w:numPr>
                <w:ilvl w:val="0"/>
                <w:numId w:val="15"/>
              </w:numPr>
              <w:ind w:left="314" w:hanging="284"/>
              <w:jc w:val="both"/>
              <w:rPr>
                <w:rFonts w:asciiTheme="minorHAnsi" w:hAnsiTheme="minorHAnsi" w:cs="Arial"/>
              </w:rPr>
            </w:pPr>
            <w:r w:rsidRPr="00240355">
              <w:rPr>
                <w:rFonts w:asciiTheme="minorHAnsi" w:hAnsiTheme="minorHAnsi" w:cs="Arial"/>
                <w:b/>
                <w:sz w:val="22"/>
                <w:szCs w:val="22"/>
              </w:rPr>
              <w:t xml:space="preserve">Effectiveness: </w:t>
            </w:r>
            <w:r w:rsidR="001453AB" w:rsidRPr="00240355">
              <w:rPr>
                <w:rFonts w:asciiTheme="minorHAnsi" w:hAnsiTheme="minorHAnsi" w:cs="Arial"/>
                <w:sz w:val="22"/>
                <w:szCs w:val="22"/>
              </w:rPr>
              <w:t xml:space="preserve"> a</w:t>
            </w:r>
            <w:r w:rsidR="009F78CB" w:rsidRPr="00240355">
              <w:rPr>
                <w:rFonts w:asciiTheme="minorHAnsi" w:hAnsiTheme="minorHAnsi" w:cs="Arial"/>
                <w:sz w:val="22"/>
                <w:szCs w:val="22"/>
              </w:rPr>
              <w:t>tovaquone/proguanil</w:t>
            </w:r>
            <w:r w:rsidR="009F78CB" w:rsidRPr="00240355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240355">
              <w:rPr>
                <w:rFonts w:asciiTheme="minorHAnsi" w:hAnsiTheme="minorHAnsi" w:cs="Arial"/>
                <w:sz w:val="22"/>
                <w:szCs w:val="22"/>
              </w:rPr>
              <w:t xml:space="preserve">is effective at preventing severe (falciparum) malaria. </w:t>
            </w:r>
            <w:r w:rsidRPr="00240355">
              <w:rPr>
                <w:rFonts w:asciiTheme="minorHAnsi" w:hAnsiTheme="minorHAnsi" w:cs="Arial"/>
                <w:spacing w:val="-3"/>
                <w:sz w:val="22"/>
                <w:szCs w:val="22"/>
              </w:rPr>
              <w:t>For effective prevention you must take the full course of tablets.</w:t>
            </w:r>
          </w:p>
          <w:p w14:paraId="66FB249F" w14:textId="4BF3EECF" w:rsidR="000D410F" w:rsidRPr="00240355" w:rsidRDefault="000D410F" w:rsidP="00E87103">
            <w:pPr>
              <w:numPr>
                <w:ilvl w:val="0"/>
                <w:numId w:val="15"/>
              </w:numPr>
              <w:ind w:left="314" w:hanging="284"/>
              <w:jc w:val="both"/>
              <w:rPr>
                <w:rFonts w:asciiTheme="minorHAnsi" w:hAnsiTheme="minorHAnsi" w:cs="Arial"/>
              </w:rPr>
            </w:pPr>
            <w:r w:rsidRPr="00240355">
              <w:rPr>
                <w:rFonts w:asciiTheme="minorHAnsi" w:hAnsiTheme="minorHAnsi" w:cs="Arial"/>
                <w:b/>
                <w:sz w:val="22"/>
                <w:szCs w:val="22"/>
              </w:rPr>
              <w:t>Side effects</w:t>
            </w:r>
            <w:r w:rsidR="00A04BE2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240355">
              <w:rPr>
                <w:rFonts w:asciiTheme="minorHAnsi" w:hAnsiTheme="minorHAnsi" w:cs="Arial"/>
                <w:b/>
                <w:sz w:val="22"/>
                <w:szCs w:val="22"/>
              </w:rPr>
              <w:t>include:</w:t>
            </w:r>
            <w:r w:rsidRPr="00240355">
              <w:rPr>
                <w:rFonts w:asciiTheme="minorHAnsi" w:hAnsiTheme="minorHAnsi" w:cs="Arial"/>
                <w:sz w:val="22"/>
                <w:szCs w:val="22"/>
              </w:rPr>
              <w:t xml:space="preserve"> abdominal pain,</w:t>
            </w:r>
            <w:r w:rsidR="001F75B9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E64EE3">
              <w:rPr>
                <w:rFonts w:asciiTheme="minorHAnsi" w:hAnsiTheme="minorHAnsi" w:cs="Arial"/>
                <w:sz w:val="22"/>
                <w:szCs w:val="22"/>
              </w:rPr>
              <w:t xml:space="preserve">sleep disorders, </w:t>
            </w:r>
            <w:r w:rsidR="001F75B9" w:rsidRPr="008F11D4">
              <w:rPr>
                <w:rFonts w:asciiTheme="minorHAnsi" w:hAnsiTheme="minorHAnsi" w:cs="Arial"/>
                <w:sz w:val="22"/>
                <w:szCs w:val="22"/>
              </w:rPr>
              <w:t>decreased appetite, cough, depression, dizziness, fever,</w:t>
            </w:r>
            <w:r w:rsidR="001F75B9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240355">
              <w:rPr>
                <w:rFonts w:asciiTheme="minorHAnsi" w:hAnsiTheme="minorHAnsi" w:cs="Arial"/>
                <w:sz w:val="22"/>
                <w:szCs w:val="22"/>
              </w:rPr>
              <w:t xml:space="preserve">headache and </w:t>
            </w:r>
            <w:r w:rsidR="00A1205B">
              <w:rPr>
                <w:rFonts w:asciiTheme="minorHAnsi" w:hAnsiTheme="minorHAnsi" w:cs="Arial"/>
                <w:sz w:val="22"/>
                <w:szCs w:val="22"/>
              </w:rPr>
              <w:t xml:space="preserve">nausea, vomiting, </w:t>
            </w:r>
            <w:r w:rsidRPr="00240355">
              <w:rPr>
                <w:rFonts w:asciiTheme="minorHAnsi" w:hAnsiTheme="minorHAnsi" w:cs="Arial"/>
                <w:sz w:val="22"/>
                <w:szCs w:val="22"/>
              </w:rPr>
              <w:t>diarrhoea</w:t>
            </w:r>
            <w:r w:rsidR="00A1205B">
              <w:rPr>
                <w:rFonts w:asciiTheme="minorHAnsi" w:hAnsiTheme="minorHAnsi" w:cs="Arial"/>
                <w:sz w:val="22"/>
                <w:szCs w:val="22"/>
              </w:rPr>
              <w:t xml:space="preserve"> and skin rashes</w:t>
            </w:r>
            <w:r w:rsidRPr="00240355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14:paraId="4BB8E411" w14:textId="77777777" w:rsidR="000D410F" w:rsidRPr="00240355" w:rsidRDefault="000D410F" w:rsidP="00E87103">
            <w:pPr>
              <w:numPr>
                <w:ilvl w:val="0"/>
                <w:numId w:val="15"/>
              </w:numPr>
              <w:ind w:left="314" w:hanging="284"/>
              <w:jc w:val="both"/>
              <w:rPr>
                <w:rFonts w:asciiTheme="minorHAnsi" w:hAnsiTheme="minorHAnsi" w:cs="Arial"/>
              </w:rPr>
            </w:pPr>
            <w:r w:rsidRPr="00240355">
              <w:rPr>
                <w:rFonts w:asciiTheme="minorHAnsi" w:hAnsiTheme="minorHAnsi" w:cs="Arial"/>
                <w:b/>
                <w:sz w:val="22"/>
                <w:szCs w:val="22"/>
              </w:rPr>
              <w:t xml:space="preserve">If you </w:t>
            </w:r>
            <w:r w:rsidR="00F03BC1" w:rsidRPr="00240355">
              <w:rPr>
                <w:rFonts w:asciiTheme="minorHAnsi" w:hAnsiTheme="minorHAnsi" w:cs="Arial"/>
                <w:b/>
                <w:sz w:val="22"/>
                <w:szCs w:val="22"/>
              </w:rPr>
              <w:t>are unable to tolerate</w:t>
            </w:r>
            <w:r w:rsidR="001453AB" w:rsidRPr="00240355">
              <w:rPr>
                <w:rFonts w:asciiTheme="minorHAnsi" w:hAnsiTheme="minorHAnsi" w:cs="Arial"/>
                <w:b/>
                <w:sz w:val="22"/>
                <w:szCs w:val="22"/>
              </w:rPr>
              <w:t xml:space="preserve"> atovaquone/</w:t>
            </w:r>
            <w:r w:rsidR="00D244AF" w:rsidRPr="00240355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1453AB" w:rsidRPr="00240355">
              <w:rPr>
                <w:rFonts w:asciiTheme="minorHAnsi" w:hAnsiTheme="minorHAnsi" w:cs="Arial"/>
                <w:b/>
                <w:sz w:val="22"/>
                <w:szCs w:val="22"/>
              </w:rPr>
              <w:t>proguanil</w:t>
            </w:r>
            <w:r w:rsidRPr="00240355">
              <w:rPr>
                <w:rFonts w:asciiTheme="minorHAnsi" w:hAnsiTheme="minorHAnsi" w:cs="Arial"/>
                <w:sz w:val="22"/>
                <w:szCs w:val="22"/>
              </w:rPr>
              <w:t xml:space="preserve">, you should change to a suitable alternative </w:t>
            </w:r>
            <w:r w:rsidR="00F03BC1" w:rsidRPr="00240355">
              <w:rPr>
                <w:rFonts w:asciiTheme="minorHAnsi" w:hAnsiTheme="minorHAnsi" w:cs="Arial"/>
                <w:sz w:val="22"/>
                <w:szCs w:val="22"/>
              </w:rPr>
              <w:t xml:space="preserve">drug for </w:t>
            </w:r>
            <w:r w:rsidRPr="00240355">
              <w:rPr>
                <w:rFonts w:asciiTheme="minorHAnsi" w:hAnsiTheme="minorHAnsi" w:cs="Arial"/>
                <w:sz w:val="22"/>
                <w:szCs w:val="22"/>
              </w:rPr>
              <w:t>malaria prevention.</w:t>
            </w:r>
          </w:p>
          <w:p w14:paraId="0F124721" w14:textId="037EE5EE" w:rsidR="00D244AF" w:rsidRPr="00240355" w:rsidRDefault="000D410F" w:rsidP="00840289">
            <w:pPr>
              <w:numPr>
                <w:ilvl w:val="0"/>
                <w:numId w:val="15"/>
              </w:numPr>
              <w:spacing w:after="120"/>
              <w:ind w:left="312" w:hanging="284"/>
              <w:rPr>
                <w:rFonts w:asciiTheme="minorHAnsi" w:hAnsiTheme="minorHAnsi" w:cs="Arial"/>
              </w:rPr>
            </w:pPr>
            <w:r w:rsidRPr="0024035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Children </w:t>
            </w:r>
            <w:r w:rsidRPr="00240355">
              <w:rPr>
                <w:rFonts w:asciiTheme="minorHAnsi" w:hAnsiTheme="minorHAnsi" w:cs="Arial"/>
                <w:sz w:val="22"/>
                <w:szCs w:val="22"/>
              </w:rPr>
              <w:t>can be prescribed paediatric</w:t>
            </w:r>
            <w:r w:rsidR="00E87103" w:rsidRPr="00240355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1453AB" w:rsidRPr="008F11D4">
              <w:rPr>
                <w:rFonts w:asciiTheme="minorHAnsi" w:hAnsiTheme="minorHAnsi" w:cs="Arial"/>
                <w:sz w:val="22"/>
                <w:szCs w:val="22"/>
              </w:rPr>
              <w:t>atovaquone/</w:t>
            </w:r>
            <w:r w:rsidR="004D5F06" w:rsidRPr="008F11D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6924CF" w:rsidRPr="008F11D4">
              <w:rPr>
                <w:rFonts w:asciiTheme="minorHAnsi" w:hAnsiTheme="minorHAnsi" w:cs="Arial"/>
                <w:sz w:val="22"/>
                <w:szCs w:val="22"/>
              </w:rPr>
              <w:t>proguanil</w:t>
            </w:r>
            <w:r w:rsidR="006924CF" w:rsidRPr="00240355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240355">
              <w:rPr>
                <w:rFonts w:asciiTheme="minorHAnsi" w:hAnsiTheme="minorHAnsi" w:cs="Arial"/>
                <w:sz w:val="22"/>
                <w:szCs w:val="22"/>
              </w:rPr>
              <w:t>tablets on an individual basis. The dose is calculated according to weight</w:t>
            </w:r>
            <w:r w:rsidR="009F78CB" w:rsidRPr="00240355">
              <w:rPr>
                <w:rFonts w:asciiTheme="minorHAnsi" w:hAnsiTheme="minorHAnsi" w:cs="Arial"/>
                <w:sz w:val="22"/>
                <w:szCs w:val="22"/>
              </w:rPr>
              <w:t>. The child should weigh at least 5kg.</w:t>
            </w:r>
            <w:r w:rsidR="00823905" w:rsidRPr="00240355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4B3F867E" w14:textId="50C575AA" w:rsidR="00840289" w:rsidRPr="00A04BE2" w:rsidRDefault="00A3523F" w:rsidP="00840289">
            <w:pPr>
              <w:jc w:val="center"/>
              <w:rPr>
                <w:rFonts w:asciiTheme="minorHAnsi" w:hAnsiTheme="minorHAnsi" w:cs="Arial"/>
                <w:bCs/>
                <w:color w:val="FF0000"/>
                <w:sz w:val="20"/>
                <w:szCs w:val="20"/>
              </w:rPr>
            </w:pPr>
            <w:r w:rsidRPr="00A04BE2">
              <w:rPr>
                <w:rFonts w:asciiTheme="minorHAnsi" w:hAnsiTheme="minorHAnsi" w:cs="Arial"/>
                <w:bCs/>
                <w:color w:val="FF0000"/>
                <w:sz w:val="20"/>
                <w:szCs w:val="20"/>
              </w:rPr>
              <w:t>No antimalaria tablet is 100% effective, careful mosquito bite prevention</w:t>
            </w:r>
            <w:r w:rsidR="005E098A" w:rsidRPr="00A04BE2">
              <w:rPr>
                <w:rFonts w:asciiTheme="minorHAnsi" w:hAnsiTheme="minorHAnsi" w:cs="Arial"/>
                <w:bCs/>
                <w:color w:val="FF0000"/>
                <w:sz w:val="20"/>
                <w:szCs w:val="20"/>
              </w:rPr>
              <w:t>s</w:t>
            </w:r>
            <w:r w:rsidRPr="00A04BE2">
              <w:rPr>
                <w:rFonts w:asciiTheme="minorHAnsi" w:hAnsiTheme="minorHAnsi" w:cs="Arial"/>
                <w:bCs/>
                <w:color w:val="FF0000"/>
                <w:sz w:val="20"/>
                <w:szCs w:val="20"/>
              </w:rPr>
              <w:t xml:space="preserve"> are important. If you have </w:t>
            </w:r>
          </w:p>
          <w:p w14:paraId="5F1770E1" w14:textId="77777777" w:rsidR="00A3523F" w:rsidRPr="00840289" w:rsidRDefault="00A3523F" w:rsidP="00840289">
            <w:pPr>
              <w:jc w:val="center"/>
              <w:rPr>
                <w:rFonts w:asciiTheme="minorHAnsi" w:hAnsiTheme="minorHAnsi" w:cs="Arial"/>
                <w:bCs/>
                <w:color w:val="FF0000"/>
                <w:sz w:val="22"/>
                <w:szCs w:val="22"/>
              </w:rPr>
            </w:pPr>
            <w:r w:rsidRPr="00A04BE2">
              <w:rPr>
                <w:rFonts w:asciiTheme="minorHAnsi" w:hAnsiTheme="minorHAnsi" w:cs="Arial"/>
                <w:bCs/>
                <w:color w:val="FF0000"/>
                <w:sz w:val="20"/>
                <w:szCs w:val="20"/>
              </w:rPr>
              <w:t xml:space="preserve">any flu like illness or fever a week after arriving in a malarious area and for up to 1 year later, it is important to seek medical advice and a blood </w:t>
            </w:r>
            <w:r w:rsidR="00D77C49" w:rsidRPr="00A04BE2">
              <w:rPr>
                <w:rFonts w:asciiTheme="minorHAnsi" w:hAnsiTheme="minorHAnsi" w:cs="Arial"/>
                <w:bCs/>
                <w:color w:val="FF0000"/>
                <w:sz w:val="20"/>
                <w:szCs w:val="20"/>
              </w:rPr>
              <w:t>test</w:t>
            </w:r>
            <w:r w:rsidRPr="00A04BE2">
              <w:rPr>
                <w:rFonts w:asciiTheme="minorHAnsi" w:hAnsiTheme="minorHAnsi" w:cs="Arial"/>
                <w:bCs/>
                <w:color w:val="FF0000"/>
                <w:sz w:val="20"/>
                <w:szCs w:val="20"/>
              </w:rPr>
              <w:t xml:space="preserve"> obtained urgently the same day.</w:t>
            </w:r>
          </w:p>
        </w:tc>
      </w:tr>
      <w:tr w:rsidR="00A76423" w:rsidRPr="005B2B0D" w14:paraId="166FDB5C" w14:textId="77777777" w:rsidTr="00E068AA">
        <w:trPr>
          <w:trHeight w:val="70"/>
        </w:trPr>
        <w:tc>
          <w:tcPr>
            <w:tcW w:w="5084" w:type="dxa"/>
          </w:tcPr>
          <w:p w14:paraId="6E008189" w14:textId="77777777" w:rsidR="00A76423" w:rsidRDefault="00A76423" w:rsidP="00A7642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Leaflet Name: Doxycycline and Atovaquone &amp; Proguanil</w:t>
            </w:r>
          </w:p>
          <w:p w14:paraId="24765756" w14:textId="77777777" w:rsidR="00A76423" w:rsidRDefault="00A76423" w:rsidP="00A7642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Leaflet Lead Name: J Rowles</w:t>
            </w:r>
          </w:p>
          <w:p w14:paraId="6B014DBD" w14:textId="77777777" w:rsidR="00A76423" w:rsidRPr="00315C7E" w:rsidRDefault="00A76423" w:rsidP="00A7642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Leaflet First Developed: Nov 2006</w:t>
            </w:r>
          </w:p>
        </w:tc>
        <w:tc>
          <w:tcPr>
            <w:tcW w:w="4125" w:type="dxa"/>
          </w:tcPr>
          <w:p w14:paraId="2C104126" w14:textId="2642A0C7" w:rsidR="00A76423" w:rsidRDefault="00A76423" w:rsidP="00A7642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Date this version approved: </w:t>
            </w:r>
            <w:r w:rsidR="003A062B" w:rsidRPr="00CD5AC9">
              <w:rPr>
                <w:rFonts w:ascii="Arial" w:hAnsi="Arial" w:cs="Arial"/>
                <w:sz w:val="16"/>
                <w:szCs w:val="16"/>
              </w:rPr>
              <w:t>05.11.2024</w:t>
            </w:r>
          </w:p>
          <w:p w14:paraId="06A02174" w14:textId="3313EC3D" w:rsidR="00A76423" w:rsidRDefault="00A76423" w:rsidP="00A7642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Review Date: </w:t>
            </w:r>
            <w:r w:rsidR="00CD5AC9">
              <w:rPr>
                <w:rFonts w:ascii="Arial" w:hAnsi="Arial" w:cs="Arial"/>
                <w:sz w:val="16"/>
                <w:szCs w:val="16"/>
              </w:rPr>
              <w:t>November 2026</w:t>
            </w:r>
          </w:p>
          <w:p w14:paraId="48302007" w14:textId="677BFDB0" w:rsidR="00A76423" w:rsidRPr="00315C7E" w:rsidRDefault="00A76423" w:rsidP="00A7642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Version No. </w:t>
            </w:r>
            <w:r w:rsidRPr="00CD5AC9">
              <w:rPr>
                <w:rFonts w:ascii="Arial" w:hAnsi="Arial" w:cs="Arial"/>
                <w:sz w:val="16"/>
                <w:szCs w:val="16"/>
              </w:rPr>
              <w:t>V1</w:t>
            </w:r>
            <w:r w:rsidR="003A062B" w:rsidRPr="00CD5AC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0" w:type="dxa"/>
          </w:tcPr>
          <w:p w14:paraId="794991EB" w14:textId="77777777" w:rsidR="00A76423" w:rsidRPr="00215136" w:rsidRDefault="00A76423" w:rsidP="00A7642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Page 1 </w:t>
            </w:r>
            <w:r w:rsidRPr="00215136">
              <w:rPr>
                <w:rFonts w:ascii="Arial" w:hAnsi="Arial" w:cs="Arial"/>
                <w:b/>
                <w:sz w:val="16"/>
                <w:szCs w:val="16"/>
              </w:rPr>
              <w:t xml:space="preserve">of 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</w:tr>
    </w:tbl>
    <w:p w14:paraId="1139FB5F" w14:textId="77777777" w:rsidR="00A050CE" w:rsidRPr="00A050CE" w:rsidRDefault="00A050CE" w:rsidP="00A050CE">
      <w:pPr>
        <w:rPr>
          <w:sz w:val="28"/>
          <w:szCs w:val="28"/>
        </w:rPr>
      </w:pPr>
    </w:p>
    <w:sectPr w:rsidR="00A050CE" w:rsidRPr="00A050CE" w:rsidSect="00C64C95">
      <w:footerReference w:type="default" r:id="rId15"/>
      <w:pgSz w:w="11906" w:h="16838" w:code="9"/>
      <w:pgMar w:top="142" w:right="397" w:bottom="680" w:left="510" w:header="567" w:footer="6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316A9" w14:textId="77777777" w:rsidR="00E048D6" w:rsidRDefault="00E048D6" w:rsidP="005409AE">
      <w:r>
        <w:separator/>
      </w:r>
    </w:p>
  </w:endnote>
  <w:endnote w:type="continuationSeparator" w:id="0">
    <w:p w14:paraId="6D604D3F" w14:textId="77777777" w:rsidR="00E048D6" w:rsidRDefault="00E048D6" w:rsidP="005409AE">
      <w:r>
        <w:continuationSeparator/>
      </w:r>
    </w:p>
  </w:endnote>
  <w:endnote w:type="continuationNotice" w:id="1">
    <w:p w14:paraId="30E36397" w14:textId="77777777" w:rsidR="00E048D6" w:rsidRDefault="00E048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541B5" w14:textId="77777777" w:rsidR="00A3523F" w:rsidRDefault="00A3523F" w:rsidP="00A3523F">
    <w:pPr>
      <w:pStyle w:val="Foot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 xml:space="preserve">              </w:t>
    </w:r>
    <w:r w:rsidR="00B36D84" w:rsidRPr="00D6680E">
      <w:rPr>
        <w:rFonts w:asciiTheme="minorHAnsi" w:hAnsiTheme="minorHAnsi"/>
        <w:sz w:val="22"/>
        <w:szCs w:val="22"/>
      </w:rPr>
      <w:t xml:space="preserve">Visit </w:t>
    </w:r>
    <w:hyperlink r:id="rId1" w:history="1">
      <w:r w:rsidR="00B36D84" w:rsidRPr="00D6680E">
        <w:rPr>
          <w:rStyle w:val="Hyperlink"/>
          <w:rFonts w:asciiTheme="minorHAnsi" w:hAnsiTheme="minorHAnsi"/>
          <w:sz w:val="22"/>
          <w:szCs w:val="22"/>
        </w:rPr>
        <w:t>www.welltravelledclinics.co.uk</w:t>
      </w:r>
    </w:hyperlink>
    <w:r w:rsidR="00B36D84">
      <w:rPr>
        <w:rFonts w:asciiTheme="minorHAnsi" w:hAnsiTheme="minorHAnsi"/>
        <w:sz w:val="22"/>
        <w:szCs w:val="22"/>
      </w:rPr>
      <w:t xml:space="preserve"> for more i</w:t>
    </w:r>
    <w:r w:rsidR="00B36D84" w:rsidRPr="00D6680E">
      <w:rPr>
        <w:rFonts w:asciiTheme="minorHAnsi" w:hAnsiTheme="minorHAnsi"/>
        <w:sz w:val="22"/>
        <w:szCs w:val="22"/>
      </w:rPr>
      <w:t>nfor</w:t>
    </w:r>
    <w:r w:rsidR="00B36D84">
      <w:rPr>
        <w:rFonts w:asciiTheme="minorHAnsi" w:hAnsiTheme="minorHAnsi"/>
        <w:sz w:val="22"/>
        <w:szCs w:val="22"/>
      </w:rPr>
      <w:t>mation and leaflets</w:t>
    </w:r>
    <w:r w:rsidR="00944861">
      <w:rPr>
        <w:rFonts w:asciiTheme="minorHAnsi" w:hAnsiTheme="minorHAnsi"/>
        <w:sz w:val="22"/>
        <w:szCs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EFB43" w14:textId="77777777" w:rsidR="00E048D6" w:rsidRDefault="00E048D6" w:rsidP="005409AE">
      <w:r>
        <w:separator/>
      </w:r>
    </w:p>
  </w:footnote>
  <w:footnote w:type="continuationSeparator" w:id="0">
    <w:p w14:paraId="14C0442F" w14:textId="77777777" w:rsidR="00E048D6" w:rsidRDefault="00E048D6" w:rsidP="005409AE">
      <w:r>
        <w:continuationSeparator/>
      </w:r>
    </w:p>
  </w:footnote>
  <w:footnote w:type="continuationNotice" w:id="1">
    <w:p w14:paraId="59E78EAB" w14:textId="77777777" w:rsidR="00E048D6" w:rsidRDefault="00E048D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BD14579_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922008"/>
    <w:multiLevelType w:val="hybridMultilevel"/>
    <w:tmpl w:val="205E235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950E3"/>
    <w:multiLevelType w:val="hybridMultilevel"/>
    <w:tmpl w:val="A9F6D128"/>
    <w:lvl w:ilvl="0" w:tplc="4978D260">
      <w:start w:val="1"/>
      <w:numFmt w:val="bullet"/>
      <w:lvlText w:val=""/>
      <w:lvlJc w:val="left"/>
      <w:pPr>
        <w:ind w:left="797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76A6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4FD3594"/>
    <w:multiLevelType w:val="hybridMultilevel"/>
    <w:tmpl w:val="6BD2E00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442C9"/>
    <w:multiLevelType w:val="multilevel"/>
    <w:tmpl w:val="3CACD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646B6"/>
    <w:multiLevelType w:val="hybridMultilevel"/>
    <w:tmpl w:val="3CACDF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C5E47"/>
    <w:multiLevelType w:val="multilevel"/>
    <w:tmpl w:val="1C5671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F09DB"/>
    <w:multiLevelType w:val="hybridMultilevel"/>
    <w:tmpl w:val="7264C3EA"/>
    <w:lvl w:ilvl="0" w:tplc="FC4A7080">
      <w:start w:val="1"/>
      <w:numFmt w:val="bullet"/>
      <w:lvlText w:val=""/>
      <w:lvlJc w:val="left"/>
      <w:pPr>
        <w:ind w:left="797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13B58"/>
    <w:multiLevelType w:val="hybridMultilevel"/>
    <w:tmpl w:val="A2786B1A"/>
    <w:lvl w:ilvl="0" w:tplc="040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10" w15:restartNumberingAfterBreak="0">
    <w:nsid w:val="33446E1D"/>
    <w:multiLevelType w:val="hybridMultilevel"/>
    <w:tmpl w:val="4710A130"/>
    <w:lvl w:ilvl="0" w:tplc="59D83D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095E3F"/>
    <w:multiLevelType w:val="hybridMultilevel"/>
    <w:tmpl w:val="CCFC6C90"/>
    <w:lvl w:ilvl="0" w:tplc="A84E3916">
      <w:start w:val="1"/>
      <w:numFmt w:val="bullet"/>
      <w:lvlText w:val=""/>
      <w:lvlJc w:val="left"/>
      <w:pPr>
        <w:ind w:left="1157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20620"/>
    <w:multiLevelType w:val="hybridMultilevel"/>
    <w:tmpl w:val="ADC6F6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A700E5"/>
    <w:multiLevelType w:val="hybridMultilevel"/>
    <w:tmpl w:val="E9E0E7AC"/>
    <w:lvl w:ilvl="0" w:tplc="A3E874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527155"/>
    <w:multiLevelType w:val="hybridMultilevel"/>
    <w:tmpl w:val="2C283E0A"/>
    <w:lvl w:ilvl="0" w:tplc="FEC201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6C3C4A"/>
    <w:multiLevelType w:val="multilevel"/>
    <w:tmpl w:val="1C5671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F45B78"/>
    <w:multiLevelType w:val="hybridMultilevel"/>
    <w:tmpl w:val="94F4EA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9254217">
    <w:abstractNumId w:val="14"/>
  </w:num>
  <w:num w:numId="2" w16cid:durableId="1838762072">
    <w:abstractNumId w:val="4"/>
  </w:num>
  <w:num w:numId="3" w16cid:durableId="1091436624">
    <w:abstractNumId w:val="10"/>
  </w:num>
  <w:num w:numId="4" w16cid:durableId="1063328796">
    <w:abstractNumId w:val="7"/>
  </w:num>
  <w:num w:numId="5" w16cid:durableId="1381514629">
    <w:abstractNumId w:val="1"/>
  </w:num>
  <w:num w:numId="6" w16cid:durableId="634412982">
    <w:abstractNumId w:val="15"/>
  </w:num>
  <w:num w:numId="7" w16cid:durableId="13853728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20" w:hanging="283"/>
        </w:pPr>
        <w:rPr>
          <w:rFonts w:ascii="Symbol" w:hAnsi="Symbol" w:hint="default"/>
        </w:rPr>
      </w:lvl>
    </w:lvlOverride>
  </w:num>
  <w:num w:numId="8" w16cid:durableId="1759714053">
    <w:abstractNumId w:val="6"/>
  </w:num>
  <w:num w:numId="9" w16cid:durableId="1303535510">
    <w:abstractNumId w:val="5"/>
  </w:num>
  <w:num w:numId="10" w16cid:durableId="2084401612">
    <w:abstractNumId w:val="13"/>
  </w:num>
  <w:num w:numId="11" w16cid:durableId="105850942">
    <w:abstractNumId w:val="2"/>
  </w:num>
  <w:num w:numId="12" w16cid:durableId="560364092">
    <w:abstractNumId w:val="12"/>
  </w:num>
  <w:num w:numId="13" w16cid:durableId="43336304">
    <w:abstractNumId w:val="16"/>
  </w:num>
  <w:num w:numId="14" w16cid:durableId="1376540490">
    <w:abstractNumId w:val="8"/>
  </w:num>
  <w:num w:numId="15" w16cid:durableId="313607807">
    <w:abstractNumId w:val="11"/>
  </w:num>
  <w:num w:numId="16" w16cid:durableId="1849253537">
    <w:abstractNumId w:val="3"/>
  </w:num>
  <w:num w:numId="17" w16cid:durableId="11936113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BB0"/>
    <w:rsid w:val="00003461"/>
    <w:rsid w:val="00007600"/>
    <w:rsid w:val="00025D8D"/>
    <w:rsid w:val="00040CB1"/>
    <w:rsid w:val="00050787"/>
    <w:rsid w:val="000620D1"/>
    <w:rsid w:val="00062B8F"/>
    <w:rsid w:val="00066CC7"/>
    <w:rsid w:val="000D410F"/>
    <w:rsid w:val="00123454"/>
    <w:rsid w:val="00142B76"/>
    <w:rsid w:val="001453AB"/>
    <w:rsid w:val="00163456"/>
    <w:rsid w:val="001749FD"/>
    <w:rsid w:val="00174A3D"/>
    <w:rsid w:val="001804C4"/>
    <w:rsid w:val="00182A5E"/>
    <w:rsid w:val="0018540A"/>
    <w:rsid w:val="0019633F"/>
    <w:rsid w:val="001B3C66"/>
    <w:rsid w:val="001E622A"/>
    <w:rsid w:val="001F3326"/>
    <w:rsid w:val="001F52BF"/>
    <w:rsid w:val="001F6635"/>
    <w:rsid w:val="001F75B9"/>
    <w:rsid w:val="00202CC8"/>
    <w:rsid w:val="00220BB0"/>
    <w:rsid w:val="00240355"/>
    <w:rsid w:val="00242921"/>
    <w:rsid w:val="002503DA"/>
    <w:rsid w:val="00257D84"/>
    <w:rsid w:val="00260078"/>
    <w:rsid w:val="00263C1E"/>
    <w:rsid w:val="002B6F9A"/>
    <w:rsid w:val="0032325D"/>
    <w:rsid w:val="003522D5"/>
    <w:rsid w:val="00393671"/>
    <w:rsid w:val="003A062B"/>
    <w:rsid w:val="003C7F55"/>
    <w:rsid w:val="003D78C8"/>
    <w:rsid w:val="004352B9"/>
    <w:rsid w:val="0043708E"/>
    <w:rsid w:val="00441606"/>
    <w:rsid w:val="00450548"/>
    <w:rsid w:val="00474191"/>
    <w:rsid w:val="00494404"/>
    <w:rsid w:val="004A1C60"/>
    <w:rsid w:val="004D5F06"/>
    <w:rsid w:val="004F0DF1"/>
    <w:rsid w:val="004F549E"/>
    <w:rsid w:val="005002E1"/>
    <w:rsid w:val="00504D19"/>
    <w:rsid w:val="00515083"/>
    <w:rsid w:val="005409AE"/>
    <w:rsid w:val="00595C6D"/>
    <w:rsid w:val="005B1C22"/>
    <w:rsid w:val="005B2B0D"/>
    <w:rsid w:val="005E098A"/>
    <w:rsid w:val="005F4BAA"/>
    <w:rsid w:val="00622EBA"/>
    <w:rsid w:val="00623943"/>
    <w:rsid w:val="00624EBB"/>
    <w:rsid w:val="00636132"/>
    <w:rsid w:val="006523DB"/>
    <w:rsid w:val="006810ED"/>
    <w:rsid w:val="006828DD"/>
    <w:rsid w:val="006924CF"/>
    <w:rsid w:val="006B5087"/>
    <w:rsid w:val="006F15F7"/>
    <w:rsid w:val="006F718D"/>
    <w:rsid w:val="00723D7C"/>
    <w:rsid w:val="00725694"/>
    <w:rsid w:val="007A309A"/>
    <w:rsid w:val="007C210B"/>
    <w:rsid w:val="007D05FB"/>
    <w:rsid w:val="007E6226"/>
    <w:rsid w:val="00823905"/>
    <w:rsid w:val="00840289"/>
    <w:rsid w:val="008477EE"/>
    <w:rsid w:val="00853899"/>
    <w:rsid w:val="0086463D"/>
    <w:rsid w:val="008C37FA"/>
    <w:rsid w:val="008E73F6"/>
    <w:rsid w:val="008F11D4"/>
    <w:rsid w:val="008F1739"/>
    <w:rsid w:val="00915A02"/>
    <w:rsid w:val="0091794D"/>
    <w:rsid w:val="00917D91"/>
    <w:rsid w:val="00931A96"/>
    <w:rsid w:val="009413CB"/>
    <w:rsid w:val="00944861"/>
    <w:rsid w:val="00946174"/>
    <w:rsid w:val="00963CA9"/>
    <w:rsid w:val="009A7EE0"/>
    <w:rsid w:val="009B0AC5"/>
    <w:rsid w:val="009D5EAE"/>
    <w:rsid w:val="009F78CB"/>
    <w:rsid w:val="00A04BE2"/>
    <w:rsid w:val="00A050CE"/>
    <w:rsid w:val="00A1205B"/>
    <w:rsid w:val="00A14156"/>
    <w:rsid w:val="00A3523F"/>
    <w:rsid w:val="00A4492A"/>
    <w:rsid w:val="00A46EB3"/>
    <w:rsid w:val="00A711D1"/>
    <w:rsid w:val="00A76423"/>
    <w:rsid w:val="00AC245F"/>
    <w:rsid w:val="00AC423A"/>
    <w:rsid w:val="00AC4CD3"/>
    <w:rsid w:val="00AD1F39"/>
    <w:rsid w:val="00B332CD"/>
    <w:rsid w:val="00B36D84"/>
    <w:rsid w:val="00B41899"/>
    <w:rsid w:val="00B455B5"/>
    <w:rsid w:val="00B53247"/>
    <w:rsid w:val="00B92D07"/>
    <w:rsid w:val="00BA1D1E"/>
    <w:rsid w:val="00BC7534"/>
    <w:rsid w:val="00BD5307"/>
    <w:rsid w:val="00BF3C58"/>
    <w:rsid w:val="00C10537"/>
    <w:rsid w:val="00C11904"/>
    <w:rsid w:val="00C12FC6"/>
    <w:rsid w:val="00C24D92"/>
    <w:rsid w:val="00C34201"/>
    <w:rsid w:val="00C54DA1"/>
    <w:rsid w:val="00C64C95"/>
    <w:rsid w:val="00C70BA5"/>
    <w:rsid w:val="00CA3118"/>
    <w:rsid w:val="00CA78F7"/>
    <w:rsid w:val="00CC764C"/>
    <w:rsid w:val="00CD5AC9"/>
    <w:rsid w:val="00CD5B1C"/>
    <w:rsid w:val="00CD5F55"/>
    <w:rsid w:val="00CF2215"/>
    <w:rsid w:val="00D07C34"/>
    <w:rsid w:val="00D23605"/>
    <w:rsid w:val="00D244AF"/>
    <w:rsid w:val="00D6680E"/>
    <w:rsid w:val="00D76265"/>
    <w:rsid w:val="00D77C49"/>
    <w:rsid w:val="00D82782"/>
    <w:rsid w:val="00D855C2"/>
    <w:rsid w:val="00DD4E3A"/>
    <w:rsid w:val="00DE26A0"/>
    <w:rsid w:val="00DE47AB"/>
    <w:rsid w:val="00DF251C"/>
    <w:rsid w:val="00E048D6"/>
    <w:rsid w:val="00E06492"/>
    <w:rsid w:val="00E068AA"/>
    <w:rsid w:val="00E12095"/>
    <w:rsid w:val="00E3503E"/>
    <w:rsid w:val="00E57831"/>
    <w:rsid w:val="00E64EE3"/>
    <w:rsid w:val="00E746AA"/>
    <w:rsid w:val="00E774CD"/>
    <w:rsid w:val="00E805DC"/>
    <w:rsid w:val="00E85C43"/>
    <w:rsid w:val="00E87103"/>
    <w:rsid w:val="00E93E23"/>
    <w:rsid w:val="00E97CE3"/>
    <w:rsid w:val="00EC6708"/>
    <w:rsid w:val="00EC6A33"/>
    <w:rsid w:val="00EC7590"/>
    <w:rsid w:val="00F006B6"/>
    <w:rsid w:val="00F01C6C"/>
    <w:rsid w:val="00F03BC1"/>
    <w:rsid w:val="00F109F7"/>
    <w:rsid w:val="00F145D3"/>
    <w:rsid w:val="00F2060D"/>
    <w:rsid w:val="00F244E9"/>
    <w:rsid w:val="00F303B1"/>
    <w:rsid w:val="00F37AB9"/>
    <w:rsid w:val="00F52151"/>
    <w:rsid w:val="00F622B3"/>
    <w:rsid w:val="00F920BF"/>
    <w:rsid w:val="00FC5030"/>
    <w:rsid w:val="00FE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8526D7"/>
  <w15:docId w15:val="{FED39C48-8AFF-4C18-84AA-77AC3BA75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220BB0"/>
    <w:pPr>
      <w:keepNext/>
      <w:outlineLvl w:val="0"/>
    </w:pPr>
    <w:rPr>
      <w:rFonts w:ascii="Arial Narrow" w:hAnsi="Arial Narrow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220BB0"/>
    <w:pPr>
      <w:keepNext/>
      <w:jc w:val="center"/>
      <w:outlineLvl w:val="1"/>
    </w:pPr>
    <w:rPr>
      <w:rFonts w:ascii="Arial Narrow" w:hAnsi="Arial Narrow"/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77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20BB0"/>
    <w:rPr>
      <w:rFonts w:ascii="Arial Narrow" w:eastAsia="Times New Roman" w:hAnsi="Arial Narrow" w:cs="Times New Roman"/>
      <w:b/>
      <w:sz w:val="28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rsid w:val="00220BB0"/>
    <w:rPr>
      <w:rFonts w:ascii="Arial Narrow" w:eastAsia="Times New Roman" w:hAnsi="Arial Narrow" w:cs="Times New Roman"/>
      <w:b/>
      <w:sz w:val="28"/>
      <w:szCs w:val="24"/>
      <w:lang w:eastAsia="en-GB"/>
    </w:rPr>
  </w:style>
  <w:style w:type="paragraph" w:styleId="Header">
    <w:name w:val="header"/>
    <w:basedOn w:val="Normal"/>
    <w:link w:val="HeaderChar"/>
    <w:rsid w:val="00220BB0"/>
    <w:pPr>
      <w:widowControl w:val="0"/>
      <w:tabs>
        <w:tab w:val="center" w:pos="4153"/>
        <w:tab w:val="right" w:pos="8306"/>
      </w:tabs>
    </w:pPr>
    <w:rPr>
      <w:rFonts w:ascii="CG Times" w:hAnsi="CG Times"/>
      <w:snapToGrid w:val="0"/>
      <w:lang w:val="en-US"/>
    </w:rPr>
  </w:style>
  <w:style w:type="character" w:customStyle="1" w:styleId="HeaderChar">
    <w:name w:val="Header Char"/>
    <w:basedOn w:val="DefaultParagraphFont"/>
    <w:link w:val="Header"/>
    <w:rsid w:val="00220BB0"/>
    <w:rPr>
      <w:rFonts w:ascii="CG Times" w:eastAsia="Times New Roman" w:hAnsi="CG Times" w:cs="Times New Roman"/>
      <w:snapToGrid w:val="0"/>
      <w:sz w:val="24"/>
      <w:szCs w:val="24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F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FC6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C12FC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C12FC6"/>
    <w:pPr>
      <w:tabs>
        <w:tab w:val="center" w:pos="4153"/>
        <w:tab w:val="right" w:pos="8306"/>
      </w:tabs>
    </w:pPr>
    <w:rPr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12FC6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C12FC6"/>
    <w:rPr>
      <w:rFonts w:ascii="Arial" w:hAnsi="Arial" w:cs="Arial"/>
      <w:i/>
      <w:iCs/>
      <w:lang w:eastAsia="en-US"/>
    </w:rPr>
  </w:style>
  <w:style w:type="character" w:customStyle="1" w:styleId="BodyTextChar">
    <w:name w:val="Body Text Char"/>
    <w:basedOn w:val="DefaultParagraphFont"/>
    <w:link w:val="BodyText"/>
    <w:rsid w:val="00C12FC6"/>
    <w:rPr>
      <w:rFonts w:ascii="Arial" w:eastAsia="Times New Roman" w:hAnsi="Arial" w:cs="Arial"/>
      <w:i/>
      <w:iCs/>
      <w:sz w:val="24"/>
      <w:szCs w:val="24"/>
    </w:rPr>
  </w:style>
  <w:style w:type="paragraph" w:styleId="NoSpacing">
    <w:name w:val="No Spacing"/>
    <w:uiPriority w:val="1"/>
    <w:qFormat/>
    <w:rsid w:val="00847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8477E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D410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D410F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409A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332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2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2CD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2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2CD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table" w:styleId="TableGridLight">
    <w:name w:val="Grid Table Light"/>
    <w:basedOn w:val="TableNormal"/>
    <w:uiPriority w:val="40"/>
    <w:rsid w:val="0091794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59"/>
    <w:rsid w:val="00917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D53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76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8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nf.nice.org.uk/interaction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nf.nice.org.u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nf.nice.org.uk/interaction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elltravelledclinics.co.u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5AB8B719AD0D4BAB6B1E025AB8A234" ma:contentTypeVersion="1" ma:contentTypeDescription="Create a new document." ma:contentTypeScope="" ma:versionID="e2b132da3031bf463cb6497c115c7298">
  <xsd:schema xmlns:xsd="http://www.w3.org/2001/XMLSchema" xmlns:xs="http://www.w3.org/2001/XMLSchema" xmlns:p="http://schemas.microsoft.com/office/2006/metadata/properties" xmlns:ns2="3a6a7505-a1d1-453e-af60-c545e9f73492" targetNamespace="http://schemas.microsoft.com/office/2006/metadata/properties" ma:root="true" ma:fieldsID="3f8f59a17277f885b6674e8ab6eea8c3" ns2:_="">
    <xsd:import namespace="3a6a7505-a1d1-453e-af60-c545e9f7349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a7505-a1d1-453e-af60-c545e9f734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874614-40E0-48D7-8467-FEEC0F3618CD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3a6a7505-a1d1-453e-af60-c545e9f73492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084AAC2-B632-436D-A4AC-0315612829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F679BF-600D-4068-B678-1DD29DF13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6a7505-a1d1-453e-af60-c545e9f734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2F3059-D849-4281-9DFE-DE53097B24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sdonegan</dc:creator>
  <cp:lastModifiedBy>Natasha Keilaus</cp:lastModifiedBy>
  <cp:revision>6</cp:revision>
  <cp:lastPrinted>2013-05-23T08:10:00Z</cp:lastPrinted>
  <dcterms:created xsi:type="dcterms:W3CDTF">2021-07-21T11:42:00Z</dcterms:created>
  <dcterms:modified xsi:type="dcterms:W3CDTF">2024-11-14T08:39:00Z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0x010100D15AB8B719AD0D4BAB6B1E025AB8A234</vt:lpwstr>
  </property>
</Properties>
</file>